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C0F9C" w14:textId="77E23BC0" w:rsidR="00A26FE2" w:rsidRDefault="00786C30" w:rsidP="00A26FE2">
      <w:pPr>
        <w:spacing w:after="0" w:line="360" w:lineRule="auto"/>
        <w:jc w:val="center"/>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658240" behindDoc="0" locked="0" layoutInCell="1" allowOverlap="1" wp14:anchorId="05ECB018" wp14:editId="4518F992">
            <wp:simplePos x="0" y="0"/>
            <wp:positionH relativeFrom="column">
              <wp:posOffset>-374650</wp:posOffset>
            </wp:positionH>
            <wp:positionV relativeFrom="paragraph">
              <wp:posOffset>-447675</wp:posOffset>
            </wp:positionV>
            <wp:extent cx="1773339" cy="1190625"/>
            <wp:effectExtent l="0" t="0" r="0" b="0"/>
            <wp:wrapNone/>
            <wp:docPr id="1" name="Picture 1" descr="C:\Users\jos180\Desktop\wwLogo_color_NoDOH-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180\Desktop\wwLogo_color_NoDOH-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3339"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EDE10" w14:textId="042AC55D" w:rsidR="00786C30" w:rsidRDefault="00786C30" w:rsidP="00A26FE2">
      <w:pPr>
        <w:spacing w:after="0" w:line="360" w:lineRule="auto"/>
        <w:jc w:val="center"/>
        <w:rPr>
          <w:rFonts w:ascii="Times New Roman" w:hAnsi="Times New Roman" w:cs="Times New Roman"/>
          <w:b/>
          <w:sz w:val="36"/>
          <w:szCs w:val="36"/>
        </w:rPr>
      </w:pPr>
    </w:p>
    <w:p w14:paraId="00BF7937" w14:textId="77777777" w:rsidR="00A26FE2" w:rsidRDefault="00A26FE2" w:rsidP="00A26FE2">
      <w:pPr>
        <w:spacing w:after="0" w:line="360" w:lineRule="auto"/>
        <w:jc w:val="center"/>
        <w:rPr>
          <w:rFonts w:ascii="Times New Roman" w:hAnsi="Times New Roman" w:cs="Times New Roman"/>
          <w:b/>
          <w:sz w:val="36"/>
          <w:szCs w:val="36"/>
        </w:rPr>
      </w:pPr>
    </w:p>
    <w:p w14:paraId="4C99E688" w14:textId="77777777" w:rsidR="00A26FE2" w:rsidRPr="004D1BB8" w:rsidRDefault="00A26FE2" w:rsidP="00A26FE2">
      <w:pPr>
        <w:spacing w:after="0" w:line="360" w:lineRule="auto"/>
        <w:jc w:val="center"/>
        <w:rPr>
          <w:rFonts w:ascii="Times New Roman" w:hAnsi="Times New Roman" w:cs="Times New Roman"/>
          <w:b/>
          <w:sz w:val="36"/>
          <w:szCs w:val="36"/>
        </w:rPr>
      </w:pPr>
      <w:r w:rsidRPr="004D1BB8">
        <w:rPr>
          <w:rFonts w:ascii="Times New Roman" w:hAnsi="Times New Roman" w:cs="Times New Roman"/>
          <w:b/>
          <w:sz w:val="36"/>
          <w:szCs w:val="36"/>
        </w:rPr>
        <w:t>Funding Opportunity Announcement</w:t>
      </w:r>
    </w:p>
    <w:p w14:paraId="472DDF0B" w14:textId="77777777" w:rsidR="00A26FE2" w:rsidRDefault="00A26FE2" w:rsidP="00A26FE2">
      <w:pPr>
        <w:spacing w:after="0" w:line="360" w:lineRule="auto"/>
        <w:jc w:val="center"/>
        <w:rPr>
          <w:rFonts w:ascii="Times New Roman" w:hAnsi="Times New Roman" w:cs="Times New Roman"/>
          <w:b/>
          <w:sz w:val="36"/>
          <w:szCs w:val="36"/>
        </w:rPr>
      </w:pPr>
    </w:p>
    <w:p w14:paraId="45D28874" w14:textId="0FD7064C" w:rsidR="00A26FE2" w:rsidRDefault="00A26FE2" w:rsidP="00A26FE2">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Development of Plans and Policies</w:t>
      </w:r>
    </w:p>
    <w:p w14:paraId="38C9B3B7" w14:textId="471949CE" w:rsidR="00A26FE2" w:rsidRDefault="00A26FE2" w:rsidP="00A26FE2">
      <w:pPr>
        <w:spacing w:after="0" w:line="360" w:lineRule="auto"/>
        <w:jc w:val="center"/>
        <w:rPr>
          <w:rFonts w:ascii="Times New Roman" w:hAnsi="Times New Roman" w:cs="Times New Roman"/>
          <w:b/>
          <w:sz w:val="36"/>
          <w:szCs w:val="36"/>
        </w:rPr>
      </w:pPr>
      <w:proofErr w:type="gramStart"/>
      <w:r>
        <w:rPr>
          <w:rFonts w:ascii="Times New Roman" w:hAnsi="Times New Roman" w:cs="Times New Roman"/>
          <w:b/>
          <w:sz w:val="36"/>
          <w:szCs w:val="36"/>
        </w:rPr>
        <w:t>to</w:t>
      </w:r>
      <w:proofErr w:type="gramEnd"/>
      <w:r>
        <w:rPr>
          <w:rFonts w:ascii="Times New Roman" w:hAnsi="Times New Roman" w:cs="Times New Roman"/>
          <w:b/>
          <w:sz w:val="36"/>
          <w:szCs w:val="36"/>
        </w:rPr>
        <w:t xml:space="preserve"> Enhance the Built Environment and</w:t>
      </w:r>
    </w:p>
    <w:p w14:paraId="2D004AB3" w14:textId="30314685" w:rsidR="00A26FE2" w:rsidRPr="004D1BB8" w:rsidRDefault="00A26FE2" w:rsidP="00A26FE2">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Expand Opportunities for Physical Activity</w:t>
      </w:r>
    </w:p>
    <w:p w14:paraId="7F3E78FC" w14:textId="77777777" w:rsidR="00A26FE2" w:rsidRPr="004D1BB8" w:rsidRDefault="00A26FE2" w:rsidP="00A26FE2">
      <w:pPr>
        <w:spacing w:after="0" w:line="360" w:lineRule="auto"/>
        <w:jc w:val="center"/>
        <w:rPr>
          <w:rFonts w:ascii="Times New Roman" w:hAnsi="Times New Roman" w:cs="Times New Roman"/>
          <w:sz w:val="36"/>
          <w:szCs w:val="36"/>
        </w:rPr>
      </w:pPr>
    </w:p>
    <w:p w14:paraId="1AB45216" w14:textId="77777777" w:rsidR="00A26FE2" w:rsidRPr="00EC07A4" w:rsidRDefault="00A26FE2" w:rsidP="00A26FE2">
      <w:pPr>
        <w:spacing w:after="0" w:line="360" w:lineRule="auto"/>
        <w:jc w:val="center"/>
        <w:rPr>
          <w:rFonts w:ascii="Times New Roman" w:hAnsi="Times New Roman" w:cs="Times New Roman"/>
          <w:sz w:val="24"/>
          <w:szCs w:val="24"/>
        </w:rPr>
      </w:pPr>
    </w:p>
    <w:p w14:paraId="12BDD742" w14:textId="77777777" w:rsidR="00A26FE2" w:rsidRDefault="00A26FE2" w:rsidP="00A26FE2">
      <w:pPr>
        <w:jc w:val="center"/>
        <w:rPr>
          <w:rFonts w:ascii="Times New Roman" w:hAnsi="Times New Roman" w:cs="Times New Roman"/>
          <w:b/>
          <w:sz w:val="24"/>
          <w:szCs w:val="24"/>
        </w:rPr>
      </w:pPr>
    </w:p>
    <w:p w14:paraId="17F7BA79" w14:textId="77777777" w:rsidR="00A26FE2" w:rsidRDefault="00A26FE2" w:rsidP="00A26FE2">
      <w:pPr>
        <w:jc w:val="center"/>
        <w:rPr>
          <w:rFonts w:ascii="Times New Roman" w:hAnsi="Times New Roman" w:cs="Times New Roman"/>
          <w:b/>
          <w:sz w:val="24"/>
          <w:szCs w:val="24"/>
        </w:rPr>
      </w:pPr>
    </w:p>
    <w:p w14:paraId="15B96FFA" w14:textId="6D6B1842" w:rsidR="00A26FE2" w:rsidRDefault="00A26FE2" w:rsidP="00A26FE2">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Pennsylvania Department of Health</w:t>
      </w:r>
    </w:p>
    <w:p w14:paraId="06099042" w14:textId="77777777" w:rsidR="00A26FE2" w:rsidRDefault="00A26FE2" w:rsidP="00A26FE2">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Bureau of Health Promotion and Risk Reduction</w:t>
      </w:r>
    </w:p>
    <w:p w14:paraId="37EFDD90" w14:textId="77777777" w:rsidR="00A26FE2" w:rsidRDefault="00A26FE2" w:rsidP="00A26FE2">
      <w:pPr>
        <w:spacing w:after="0" w:line="276" w:lineRule="auto"/>
        <w:jc w:val="center"/>
        <w:rPr>
          <w:rFonts w:ascii="Times New Roman" w:hAnsi="Times New Roman" w:cs="Times New Roman"/>
          <w:b/>
          <w:sz w:val="24"/>
          <w:szCs w:val="24"/>
        </w:rPr>
      </w:pPr>
      <w:r w:rsidRPr="00A2534E">
        <w:rPr>
          <w:rFonts w:ascii="Times New Roman" w:hAnsi="Times New Roman" w:cs="Times New Roman"/>
          <w:b/>
          <w:sz w:val="24"/>
          <w:szCs w:val="24"/>
        </w:rPr>
        <w:t>Division of Nutrition and Physical Activity</w:t>
      </w:r>
    </w:p>
    <w:p w14:paraId="0813AFE3" w14:textId="77777777" w:rsidR="00A26FE2" w:rsidRDefault="00A26FE2" w:rsidP="00A26FE2">
      <w:pPr>
        <w:jc w:val="center"/>
        <w:rPr>
          <w:rFonts w:ascii="Times New Roman" w:hAnsi="Times New Roman" w:cs="Times New Roman"/>
          <w:b/>
          <w:sz w:val="24"/>
          <w:szCs w:val="24"/>
        </w:rPr>
      </w:pPr>
    </w:p>
    <w:p w14:paraId="764F5162" w14:textId="77777777" w:rsidR="00A26FE2" w:rsidRDefault="00A26FE2" w:rsidP="00A26FE2">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University of Pittsburgh</w:t>
      </w:r>
    </w:p>
    <w:p w14:paraId="5BF20619" w14:textId="77777777" w:rsidR="00A26FE2" w:rsidRDefault="00A26FE2" w:rsidP="00A26FE2">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Graduate School of Public Health</w:t>
      </w:r>
    </w:p>
    <w:p w14:paraId="6EE0E3B1" w14:textId="77777777" w:rsidR="00A26FE2" w:rsidRDefault="00A26FE2" w:rsidP="00A26FE2">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Center for Public Health Practice</w:t>
      </w:r>
    </w:p>
    <w:p w14:paraId="448BEBBF" w14:textId="77777777" w:rsidR="00A26FE2" w:rsidRDefault="00A26FE2" w:rsidP="00A26FE2">
      <w:pPr>
        <w:jc w:val="center"/>
        <w:rPr>
          <w:rFonts w:ascii="Times New Roman" w:hAnsi="Times New Roman" w:cs="Times New Roman"/>
          <w:b/>
          <w:sz w:val="24"/>
          <w:szCs w:val="24"/>
        </w:rPr>
      </w:pPr>
    </w:p>
    <w:p w14:paraId="46DFCE56" w14:textId="69105BB4" w:rsidR="00A26FE2" w:rsidRPr="00EC07A4" w:rsidRDefault="00BE7BF9" w:rsidP="00A26FE2">
      <w:pPr>
        <w:jc w:val="center"/>
        <w:rPr>
          <w:rFonts w:ascii="Times New Roman" w:hAnsi="Times New Roman" w:cs="Times New Roman"/>
          <w:sz w:val="24"/>
          <w:szCs w:val="24"/>
        </w:rPr>
      </w:pPr>
      <w:r>
        <w:rPr>
          <w:rFonts w:ascii="Times New Roman" w:hAnsi="Times New Roman" w:cs="Times New Roman"/>
          <w:sz w:val="24"/>
          <w:szCs w:val="24"/>
        </w:rPr>
        <w:t>July</w:t>
      </w:r>
      <w:r w:rsidR="00715451">
        <w:rPr>
          <w:rFonts w:ascii="Times New Roman" w:hAnsi="Times New Roman" w:cs="Times New Roman"/>
          <w:sz w:val="24"/>
          <w:szCs w:val="24"/>
        </w:rPr>
        <w:t xml:space="preserve"> </w:t>
      </w:r>
      <w:r w:rsidR="00E11A10">
        <w:rPr>
          <w:rFonts w:ascii="Times New Roman" w:hAnsi="Times New Roman" w:cs="Times New Roman"/>
          <w:sz w:val="24"/>
          <w:szCs w:val="24"/>
        </w:rPr>
        <w:t>2019</w:t>
      </w:r>
    </w:p>
    <w:p w14:paraId="12FB8BD1" w14:textId="77777777" w:rsidR="00A26FE2" w:rsidRDefault="00A26FE2" w:rsidP="00A26FE2">
      <w:pPr>
        <w:jc w:val="center"/>
        <w:rPr>
          <w:rFonts w:ascii="Times New Roman" w:hAnsi="Times New Roman" w:cs="Times New Roman"/>
          <w:b/>
          <w:sz w:val="24"/>
          <w:szCs w:val="24"/>
        </w:rPr>
      </w:pPr>
    </w:p>
    <w:p w14:paraId="36641F58" w14:textId="77777777" w:rsidR="00A26FE2" w:rsidRDefault="00A26FE2" w:rsidP="00A26FE2">
      <w:pPr>
        <w:jc w:val="center"/>
        <w:rPr>
          <w:rFonts w:ascii="Times New Roman" w:hAnsi="Times New Roman" w:cs="Times New Roman"/>
          <w:b/>
          <w:sz w:val="24"/>
          <w:szCs w:val="24"/>
        </w:rPr>
      </w:pPr>
    </w:p>
    <w:p w14:paraId="7DDFEC34" w14:textId="77777777" w:rsidR="00CC479F" w:rsidRDefault="00CC479F" w:rsidP="00CC479F">
      <w:pPr>
        <w:rPr>
          <w:color w:val="000000"/>
        </w:rPr>
      </w:pPr>
      <w:r>
        <w:rPr>
          <w:color w:val="000000"/>
        </w:rPr>
        <w:t xml:space="preserve">Funding is provided by the Pennsylvania Department of Health through the State Physical Activity and Nutrition grant and Preventive Health and Health Services Block Grant from the Centers for Disease Control and Prevention. </w:t>
      </w:r>
    </w:p>
    <w:p w14:paraId="0ECD3186" w14:textId="77777777" w:rsidR="00A26FE2" w:rsidRDefault="00A26FE2" w:rsidP="00A26FE2">
      <w:pPr>
        <w:jc w:val="center"/>
        <w:rPr>
          <w:rFonts w:ascii="Times New Roman" w:hAnsi="Times New Roman" w:cs="Times New Roman"/>
          <w:b/>
          <w:sz w:val="24"/>
          <w:szCs w:val="24"/>
        </w:rPr>
      </w:pPr>
    </w:p>
    <w:p w14:paraId="70F1A650" w14:textId="77777777" w:rsidR="00A26FE2" w:rsidRDefault="00A26FE2" w:rsidP="00A26FE2">
      <w:pPr>
        <w:jc w:val="center"/>
        <w:rPr>
          <w:rFonts w:ascii="Times New Roman" w:hAnsi="Times New Roman" w:cs="Times New Roman"/>
          <w:b/>
          <w:sz w:val="24"/>
          <w:szCs w:val="24"/>
        </w:rPr>
      </w:pPr>
    </w:p>
    <w:p w14:paraId="01863397" w14:textId="77777777" w:rsidR="00A26FE2" w:rsidRDefault="00A26FE2" w:rsidP="00A26FE2">
      <w:pPr>
        <w:jc w:val="center"/>
        <w:rPr>
          <w:rFonts w:ascii="Times New Roman" w:hAnsi="Times New Roman" w:cs="Times New Roman"/>
          <w:b/>
          <w:sz w:val="24"/>
          <w:szCs w:val="24"/>
        </w:rPr>
      </w:pPr>
    </w:p>
    <w:p w14:paraId="22C0AF68" w14:textId="428A08F7" w:rsidR="003348D3" w:rsidRDefault="00A26FE2" w:rsidP="003348D3">
      <w:pPr>
        <w:jc w:val="center"/>
        <w:rPr>
          <w:rFonts w:cs="Times New Roman"/>
          <w:b/>
        </w:rPr>
      </w:pPr>
      <w:r w:rsidRPr="003A76C9">
        <w:rPr>
          <w:rFonts w:cs="Times New Roman"/>
          <w:b/>
        </w:rPr>
        <w:t>CONTENTS</w:t>
      </w:r>
    </w:p>
    <w:p w14:paraId="4486BFCD" w14:textId="77777777" w:rsidR="003348D3" w:rsidRDefault="003348D3" w:rsidP="003348D3">
      <w:pPr>
        <w:jc w:val="center"/>
        <w:rPr>
          <w:rFonts w:cs="Times New Roman"/>
          <w:color w:val="FF0000"/>
        </w:rPr>
      </w:pPr>
    </w:p>
    <w:p w14:paraId="283BD0F7" w14:textId="3FAB2020" w:rsidR="00A26FE2" w:rsidRPr="00841E9A" w:rsidRDefault="00A26FE2" w:rsidP="00841E9A">
      <w:pPr>
        <w:pStyle w:val="ListParagraph"/>
        <w:numPr>
          <w:ilvl w:val="0"/>
          <w:numId w:val="17"/>
        </w:numPr>
        <w:tabs>
          <w:tab w:val="left" w:pos="540"/>
          <w:tab w:val="left" w:pos="1440"/>
          <w:tab w:val="right" w:leader="dot" w:pos="8280"/>
        </w:tabs>
        <w:ind w:left="450" w:hanging="450"/>
        <w:rPr>
          <w:rFonts w:cs="Times New Roman"/>
        </w:rPr>
      </w:pPr>
      <w:r w:rsidRPr="00841E9A">
        <w:rPr>
          <w:rFonts w:cs="Times New Roman"/>
        </w:rPr>
        <w:t>Background</w:t>
      </w:r>
      <w:r w:rsidR="00841E9A" w:rsidRPr="00841E9A">
        <w:rPr>
          <w:rFonts w:cs="Times New Roman"/>
        </w:rPr>
        <w:tab/>
        <w:t>2</w:t>
      </w:r>
    </w:p>
    <w:p w14:paraId="19CC5213" w14:textId="4CDF0E8E" w:rsidR="00A26FE2" w:rsidRDefault="00A26FE2" w:rsidP="00841E9A">
      <w:pPr>
        <w:pStyle w:val="ListParagraph"/>
        <w:numPr>
          <w:ilvl w:val="0"/>
          <w:numId w:val="17"/>
        </w:numPr>
        <w:tabs>
          <w:tab w:val="left" w:pos="540"/>
          <w:tab w:val="left" w:pos="1440"/>
          <w:tab w:val="right" w:leader="dot" w:pos="8280"/>
        </w:tabs>
        <w:ind w:left="450" w:hanging="450"/>
        <w:rPr>
          <w:rFonts w:cs="Times New Roman"/>
        </w:rPr>
      </w:pPr>
      <w:r w:rsidRPr="00841E9A">
        <w:rPr>
          <w:rFonts w:cs="Times New Roman"/>
        </w:rPr>
        <w:t>Purpose of Funding Opportunity</w:t>
      </w:r>
      <w:r w:rsidR="00841E9A" w:rsidRPr="00841E9A">
        <w:rPr>
          <w:rFonts w:cs="Times New Roman"/>
        </w:rPr>
        <w:tab/>
      </w:r>
      <w:r w:rsidR="00AF7700">
        <w:rPr>
          <w:rFonts w:cs="Times New Roman"/>
        </w:rPr>
        <w:t>3</w:t>
      </w:r>
    </w:p>
    <w:p w14:paraId="5CE98AEB" w14:textId="7DA8B231" w:rsidR="00AA2D15" w:rsidRDefault="00C07C2E" w:rsidP="00AA2D15">
      <w:pPr>
        <w:pStyle w:val="ListParagraph"/>
        <w:numPr>
          <w:ilvl w:val="0"/>
          <w:numId w:val="17"/>
        </w:numPr>
        <w:tabs>
          <w:tab w:val="left" w:pos="540"/>
          <w:tab w:val="left" w:pos="1440"/>
          <w:tab w:val="right" w:leader="dot" w:pos="8280"/>
        </w:tabs>
        <w:ind w:left="450" w:hanging="450"/>
        <w:rPr>
          <w:rFonts w:cs="Times New Roman"/>
        </w:rPr>
      </w:pPr>
      <w:r>
        <w:rPr>
          <w:rFonts w:cs="Times New Roman"/>
        </w:rPr>
        <w:t>Requirements of Active Transportation Plan or Policy</w:t>
      </w:r>
      <w:r w:rsidR="00AA2D15" w:rsidRPr="00841E9A">
        <w:rPr>
          <w:rFonts w:cs="Times New Roman"/>
        </w:rPr>
        <w:tab/>
      </w:r>
      <w:r w:rsidR="00AF7700">
        <w:rPr>
          <w:rFonts w:cs="Times New Roman"/>
        </w:rPr>
        <w:t>3</w:t>
      </w:r>
    </w:p>
    <w:p w14:paraId="55DB3B7A" w14:textId="7108C6A3" w:rsidR="00AA2D15" w:rsidRDefault="00C07C2E" w:rsidP="00AA2D15">
      <w:pPr>
        <w:pStyle w:val="ListParagraph"/>
        <w:numPr>
          <w:ilvl w:val="0"/>
          <w:numId w:val="17"/>
        </w:numPr>
        <w:tabs>
          <w:tab w:val="left" w:pos="540"/>
          <w:tab w:val="left" w:pos="1440"/>
          <w:tab w:val="right" w:leader="dot" w:pos="8280"/>
        </w:tabs>
        <w:ind w:left="450" w:hanging="450"/>
        <w:rPr>
          <w:rFonts w:cs="Times New Roman"/>
        </w:rPr>
      </w:pPr>
      <w:r>
        <w:rPr>
          <w:rFonts w:cs="Times New Roman"/>
        </w:rPr>
        <w:t xml:space="preserve">Incorporating </w:t>
      </w:r>
      <w:r w:rsidR="00B671B1">
        <w:rPr>
          <w:rFonts w:cs="Times New Roman"/>
        </w:rPr>
        <w:t xml:space="preserve">Additional </w:t>
      </w:r>
      <w:r>
        <w:rPr>
          <w:rFonts w:cs="Times New Roman"/>
        </w:rPr>
        <w:t>Considerations into Active Transportation Plan</w:t>
      </w:r>
      <w:r w:rsidR="00703CC6">
        <w:rPr>
          <w:rFonts w:cs="Times New Roman"/>
        </w:rPr>
        <w:t xml:space="preserve">s </w:t>
      </w:r>
      <w:r w:rsidR="00C46A0E">
        <w:rPr>
          <w:rFonts w:cs="Times New Roman"/>
        </w:rPr>
        <w:t>and</w:t>
      </w:r>
      <w:r w:rsidR="00703CC6">
        <w:rPr>
          <w:rFonts w:cs="Times New Roman"/>
        </w:rPr>
        <w:t xml:space="preserve"> Policies</w:t>
      </w:r>
      <w:r w:rsidR="00AA2D15" w:rsidRPr="00841E9A">
        <w:rPr>
          <w:rFonts w:cs="Times New Roman"/>
        </w:rPr>
        <w:tab/>
      </w:r>
      <w:r w:rsidR="00AF7700">
        <w:rPr>
          <w:rFonts w:cs="Times New Roman"/>
        </w:rPr>
        <w:t>3</w:t>
      </w:r>
    </w:p>
    <w:p w14:paraId="073790A3" w14:textId="788EF1CA" w:rsidR="00A26FE2" w:rsidRPr="00841E9A" w:rsidRDefault="00D203CE" w:rsidP="00841E9A">
      <w:pPr>
        <w:pStyle w:val="ListParagraph"/>
        <w:numPr>
          <w:ilvl w:val="0"/>
          <w:numId w:val="17"/>
        </w:numPr>
        <w:tabs>
          <w:tab w:val="left" w:pos="540"/>
          <w:tab w:val="left" w:pos="1260"/>
          <w:tab w:val="right" w:leader="dot" w:pos="8280"/>
        </w:tabs>
        <w:ind w:left="450" w:hanging="450"/>
        <w:rPr>
          <w:rFonts w:cs="Times New Roman"/>
        </w:rPr>
      </w:pPr>
      <w:r w:rsidRPr="00841E9A">
        <w:rPr>
          <w:rFonts w:cs="Times New Roman"/>
        </w:rPr>
        <w:t>Eligibility</w:t>
      </w:r>
      <w:r w:rsidR="00841E9A" w:rsidRPr="00841E9A">
        <w:rPr>
          <w:rFonts w:cs="Times New Roman"/>
        </w:rPr>
        <w:tab/>
      </w:r>
      <w:r w:rsidR="00841E9A" w:rsidRPr="00841E9A">
        <w:rPr>
          <w:rFonts w:cs="Times New Roman"/>
        </w:rPr>
        <w:tab/>
      </w:r>
      <w:r w:rsidR="00AF7700">
        <w:rPr>
          <w:rFonts w:cs="Times New Roman"/>
        </w:rPr>
        <w:t>4</w:t>
      </w:r>
    </w:p>
    <w:p w14:paraId="1F0413D0" w14:textId="56C517EB" w:rsidR="00613704" w:rsidRPr="00841E9A" w:rsidRDefault="00613704" w:rsidP="00841E9A">
      <w:pPr>
        <w:pStyle w:val="ListParagraph"/>
        <w:numPr>
          <w:ilvl w:val="0"/>
          <w:numId w:val="17"/>
        </w:numPr>
        <w:tabs>
          <w:tab w:val="left" w:pos="540"/>
          <w:tab w:val="left" w:pos="1800"/>
          <w:tab w:val="right" w:leader="dot" w:pos="8280"/>
        </w:tabs>
        <w:ind w:left="450" w:hanging="450"/>
        <w:rPr>
          <w:rFonts w:cs="Times New Roman"/>
        </w:rPr>
      </w:pPr>
      <w:r w:rsidRPr="00841E9A">
        <w:rPr>
          <w:rFonts w:cs="Times New Roman"/>
        </w:rPr>
        <w:t>E</w:t>
      </w:r>
      <w:r w:rsidR="00841E9A" w:rsidRPr="00841E9A">
        <w:rPr>
          <w:rFonts w:cs="Times New Roman"/>
        </w:rPr>
        <w:t>ligible Project</w:t>
      </w:r>
      <w:r w:rsidR="00D60D0C">
        <w:rPr>
          <w:rFonts w:cs="Times New Roman"/>
        </w:rPr>
        <w:t>s</w:t>
      </w:r>
      <w:r w:rsidR="00841E9A">
        <w:rPr>
          <w:rFonts w:cs="Times New Roman"/>
        </w:rPr>
        <w:tab/>
      </w:r>
      <w:r w:rsidR="00841E9A" w:rsidRPr="00841E9A">
        <w:rPr>
          <w:rFonts w:cs="Times New Roman"/>
        </w:rPr>
        <w:t>4</w:t>
      </w:r>
    </w:p>
    <w:p w14:paraId="36F88DCE" w14:textId="52A6B8D1" w:rsidR="00613704" w:rsidRPr="00841E9A" w:rsidRDefault="00841E9A" w:rsidP="00841E9A">
      <w:pPr>
        <w:pStyle w:val="ListParagraph"/>
        <w:numPr>
          <w:ilvl w:val="0"/>
          <w:numId w:val="17"/>
        </w:numPr>
        <w:tabs>
          <w:tab w:val="left" w:pos="540"/>
          <w:tab w:val="left" w:pos="720"/>
          <w:tab w:val="left" w:pos="810"/>
          <w:tab w:val="left" w:pos="1440"/>
          <w:tab w:val="right" w:leader="dot" w:pos="8280"/>
        </w:tabs>
        <w:ind w:left="450" w:hanging="450"/>
        <w:rPr>
          <w:rFonts w:cs="Times New Roman"/>
        </w:rPr>
      </w:pPr>
      <w:r w:rsidRPr="00841E9A">
        <w:rPr>
          <w:rFonts w:cs="Times New Roman"/>
        </w:rPr>
        <w:t>Award Information</w:t>
      </w:r>
      <w:r w:rsidRPr="00841E9A">
        <w:rPr>
          <w:rFonts w:cs="Times New Roman"/>
        </w:rPr>
        <w:tab/>
        <w:t>4</w:t>
      </w:r>
    </w:p>
    <w:p w14:paraId="79B47509" w14:textId="33B3A5FA" w:rsidR="00A26FE2" w:rsidRPr="00841E9A" w:rsidRDefault="00A26FE2" w:rsidP="00841E9A">
      <w:pPr>
        <w:pStyle w:val="ListParagraph"/>
        <w:numPr>
          <w:ilvl w:val="0"/>
          <w:numId w:val="17"/>
        </w:numPr>
        <w:tabs>
          <w:tab w:val="left" w:pos="540"/>
          <w:tab w:val="left" w:pos="1440"/>
          <w:tab w:val="left" w:pos="2160"/>
          <w:tab w:val="right" w:leader="dot" w:pos="8280"/>
        </w:tabs>
        <w:ind w:left="450" w:hanging="450"/>
        <w:rPr>
          <w:rFonts w:cs="Times New Roman"/>
        </w:rPr>
      </w:pPr>
      <w:r w:rsidRPr="00841E9A">
        <w:rPr>
          <w:rFonts w:cs="Times New Roman"/>
        </w:rPr>
        <w:t>Ap</w:t>
      </w:r>
      <w:r w:rsidR="00841E9A" w:rsidRPr="00841E9A">
        <w:rPr>
          <w:rFonts w:cs="Times New Roman"/>
        </w:rPr>
        <w:t>plication Submission Procedures</w:t>
      </w:r>
      <w:r w:rsidR="00841E9A" w:rsidRPr="00841E9A">
        <w:rPr>
          <w:rFonts w:cs="Times New Roman"/>
        </w:rPr>
        <w:tab/>
      </w:r>
      <w:r w:rsidR="00AF7700">
        <w:rPr>
          <w:rFonts w:cs="Times New Roman"/>
        </w:rPr>
        <w:t>5</w:t>
      </w:r>
    </w:p>
    <w:p w14:paraId="1AFAC079" w14:textId="0654F3AA" w:rsidR="00A26FE2" w:rsidRPr="00841E9A" w:rsidRDefault="00A26FE2" w:rsidP="00841E9A">
      <w:pPr>
        <w:pStyle w:val="ListParagraph"/>
        <w:numPr>
          <w:ilvl w:val="0"/>
          <w:numId w:val="17"/>
        </w:numPr>
        <w:tabs>
          <w:tab w:val="left" w:pos="540"/>
          <w:tab w:val="left" w:pos="1440"/>
          <w:tab w:val="left" w:pos="2160"/>
          <w:tab w:val="right" w:leader="dot" w:pos="8280"/>
        </w:tabs>
        <w:ind w:left="450" w:hanging="450"/>
        <w:rPr>
          <w:rFonts w:cs="Times New Roman"/>
        </w:rPr>
      </w:pPr>
      <w:r w:rsidRPr="00841E9A">
        <w:rPr>
          <w:rFonts w:cs="Times New Roman"/>
        </w:rPr>
        <w:t>Evaluation of Applications</w:t>
      </w:r>
      <w:r w:rsidR="00841E9A" w:rsidRPr="00841E9A">
        <w:rPr>
          <w:rFonts w:cs="Times New Roman"/>
        </w:rPr>
        <w:tab/>
      </w:r>
      <w:r w:rsidR="00AF7700">
        <w:rPr>
          <w:rFonts w:cs="Times New Roman"/>
        </w:rPr>
        <w:t>5</w:t>
      </w:r>
      <w:r w:rsidRPr="00841E9A">
        <w:rPr>
          <w:rFonts w:cs="Times New Roman"/>
        </w:rPr>
        <w:t xml:space="preserve"> </w:t>
      </w:r>
    </w:p>
    <w:p w14:paraId="20B6B282" w14:textId="527B463D" w:rsidR="00A26FE2" w:rsidRPr="00841E9A" w:rsidRDefault="00A26FE2" w:rsidP="00841E9A">
      <w:pPr>
        <w:pStyle w:val="ListParagraph"/>
        <w:numPr>
          <w:ilvl w:val="0"/>
          <w:numId w:val="17"/>
        </w:numPr>
        <w:tabs>
          <w:tab w:val="left" w:pos="540"/>
          <w:tab w:val="left" w:pos="1440"/>
          <w:tab w:val="left" w:pos="2160"/>
          <w:tab w:val="right" w:leader="dot" w:pos="8280"/>
        </w:tabs>
        <w:ind w:left="450" w:hanging="450"/>
        <w:rPr>
          <w:rFonts w:cs="Times New Roman"/>
        </w:rPr>
      </w:pPr>
      <w:r w:rsidRPr="00841E9A">
        <w:rPr>
          <w:rFonts w:cs="Times New Roman"/>
        </w:rPr>
        <w:t xml:space="preserve">Grantee </w:t>
      </w:r>
      <w:r w:rsidR="00C5057C" w:rsidRPr="00841E9A">
        <w:rPr>
          <w:rFonts w:cs="Times New Roman"/>
        </w:rPr>
        <w:t>Expectations</w:t>
      </w:r>
      <w:r w:rsidR="00841E9A" w:rsidRPr="00841E9A">
        <w:rPr>
          <w:rFonts w:cs="Times New Roman"/>
        </w:rPr>
        <w:tab/>
      </w:r>
      <w:r w:rsidR="00AF7700">
        <w:rPr>
          <w:rFonts w:cs="Times New Roman"/>
        </w:rPr>
        <w:t>6</w:t>
      </w:r>
    </w:p>
    <w:p w14:paraId="43D90FA1" w14:textId="25EBBA20" w:rsidR="00841E9A" w:rsidRPr="00841E9A" w:rsidRDefault="00841E9A" w:rsidP="00841E9A">
      <w:pPr>
        <w:pStyle w:val="ListParagraph"/>
        <w:numPr>
          <w:ilvl w:val="0"/>
          <w:numId w:val="17"/>
        </w:numPr>
        <w:tabs>
          <w:tab w:val="left" w:pos="540"/>
          <w:tab w:val="left" w:pos="1440"/>
          <w:tab w:val="left" w:pos="2160"/>
          <w:tab w:val="right" w:leader="dot" w:pos="8280"/>
        </w:tabs>
        <w:ind w:left="450" w:hanging="450"/>
        <w:rPr>
          <w:rFonts w:cs="Times New Roman"/>
        </w:rPr>
      </w:pPr>
      <w:r w:rsidRPr="00841E9A">
        <w:rPr>
          <w:rFonts w:cs="Times New Roman"/>
        </w:rPr>
        <w:t>Overview Webinar</w:t>
      </w:r>
      <w:r>
        <w:rPr>
          <w:rFonts w:cs="Times New Roman"/>
        </w:rPr>
        <w:tab/>
      </w:r>
      <w:r>
        <w:rPr>
          <w:rFonts w:cs="Times New Roman"/>
        </w:rPr>
        <w:tab/>
      </w:r>
      <w:r w:rsidR="00AF7700">
        <w:rPr>
          <w:rFonts w:cs="Times New Roman"/>
        </w:rPr>
        <w:t>6</w:t>
      </w:r>
    </w:p>
    <w:p w14:paraId="0FA2DB74" w14:textId="068835FA" w:rsidR="00841E9A" w:rsidRPr="00841E9A" w:rsidRDefault="00841E9A" w:rsidP="00841E9A">
      <w:pPr>
        <w:pStyle w:val="ListParagraph"/>
        <w:numPr>
          <w:ilvl w:val="0"/>
          <w:numId w:val="17"/>
        </w:numPr>
        <w:tabs>
          <w:tab w:val="left" w:pos="540"/>
          <w:tab w:val="left" w:pos="1440"/>
          <w:tab w:val="left" w:pos="2160"/>
          <w:tab w:val="right" w:leader="dot" w:pos="8280"/>
        </w:tabs>
        <w:ind w:left="450" w:hanging="450"/>
        <w:rPr>
          <w:rFonts w:cs="Times New Roman"/>
        </w:rPr>
      </w:pPr>
      <w:r w:rsidRPr="00841E9A">
        <w:rPr>
          <w:rFonts w:cs="Times New Roman"/>
        </w:rPr>
        <w:t>Contact Information/Questions</w:t>
      </w:r>
      <w:r w:rsidRPr="00841E9A">
        <w:rPr>
          <w:rFonts w:cs="Times New Roman"/>
        </w:rPr>
        <w:tab/>
      </w:r>
      <w:r w:rsidR="00AF7700">
        <w:rPr>
          <w:rFonts w:cs="Times New Roman"/>
        </w:rPr>
        <w:t>7</w:t>
      </w:r>
    </w:p>
    <w:p w14:paraId="1BEAE2D2" w14:textId="77777777" w:rsidR="00A26FE2" w:rsidRPr="00841E9A" w:rsidRDefault="00A26FE2" w:rsidP="00A26FE2">
      <w:pPr>
        <w:tabs>
          <w:tab w:val="left" w:pos="720"/>
          <w:tab w:val="left" w:pos="1440"/>
          <w:tab w:val="left" w:pos="2160"/>
          <w:tab w:val="right" w:leader="dot" w:pos="8280"/>
        </w:tabs>
        <w:rPr>
          <w:rFonts w:cs="Times New Roman"/>
        </w:rPr>
      </w:pPr>
      <w:r w:rsidRPr="00841E9A">
        <w:rPr>
          <w:rFonts w:cs="Times New Roman"/>
        </w:rPr>
        <w:t>Appendix A: Expectations for Plans and Policies</w:t>
      </w:r>
    </w:p>
    <w:p w14:paraId="1D0C519B" w14:textId="4EDCEF69" w:rsidR="00A26FE2" w:rsidRPr="00841E9A" w:rsidRDefault="00787F8F" w:rsidP="00A26FE2">
      <w:pPr>
        <w:tabs>
          <w:tab w:val="left" w:pos="720"/>
          <w:tab w:val="left" w:pos="1440"/>
          <w:tab w:val="left" w:pos="2160"/>
          <w:tab w:val="right" w:leader="dot" w:pos="8280"/>
        </w:tabs>
        <w:rPr>
          <w:rFonts w:cs="Times New Roman"/>
        </w:rPr>
      </w:pPr>
      <w:r w:rsidRPr="00841E9A">
        <w:rPr>
          <w:rFonts w:cs="Times New Roman"/>
        </w:rPr>
        <w:t xml:space="preserve">Appendix B: </w:t>
      </w:r>
      <w:r w:rsidR="00A26FE2" w:rsidRPr="00841E9A">
        <w:rPr>
          <w:rFonts w:cs="Times New Roman"/>
        </w:rPr>
        <w:t>Letter of Intent (template)</w:t>
      </w:r>
    </w:p>
    <w:p w14:paraId="7CA36D70" w14:textId="2E2B3581" w:rsidR="00A26FE2" w:rsidRDefault="00A26FE2" w:rsidP="00A26FE2">
      <w:pPr>
        <w:tabs>
          <w:tab w:val="left" w:pos="720"/>
          <w:tab w:val="left" w:pos="1440"/>
          <w:tab w:val="left" w:pos="2160"/>
          <w:tab w:val="right" w:leader="dot" w:pos="8280"/>
        </w:tabs>
        <w:rPr>
          <w:rFonts w:cs="Times New Roman"/>
        </w:rPr>
      </w:pPr>
      <w:r w:rsidRPr="00841E9A">
        <w:rPr>
          <w:rFonts w:cs="Times New Roman"/>
        </w:rPr>
        <w:t xml:space="preserve">Appendix </w:t>
      </w:r>
      <w:r w:rsidR="00787F8F" w:rsidRPr="00841E9A">
        <w:rPr>
          <w:rFonts w:cs="Times New Roman"/>
        </w:rPr>
        <w:t xml:space="preserve">C: </w:t>
      </w:r>
      <w:r w:rsidRPr="00841E9A">
        <w:rPr>
          <w:rFonts w:cs="Times New Roman"/>
        </w:rPr>
        <w:t>Application Form</w:t>
      </w:r>
    </w:p>
    <w:p w14:paraId="4AB07193" w14:textId="3C03F4FC" w:rsidR="00FB7AA8" w:rsidRPr="00841E9A" w:rsidRDefault="00FB7AA8" w:rsidP="00A26FE2">
      <w:pPr>
        <w:tabs>
          <w:tab w:val="left" w:pos="720"/>
          <w:tab w:val="left" w:pos="1440"/>
          <w:tab w:val="left" w:pos="2160"/>
          <w:tab w:val="right" w:leader="dot" w:pos="8280"/>
        </w:tabs>
        <w:rPr>
          <w:rFonts w:cs="Times New Roman"/>
        </w:rPr>
      </w:pPr>
      <w:r>
        <w:rPr>
          <w:rFonts w:cs="Times New Roman"/>
        </w:rPr>
        <w:t>Appendix D: Explanation of Terms</w:t>
      </w:r>
    </w:p>
    <w:p w14:paraId="24AA627E" w14:textId="5E665EC2" w:rsidR="00A26FE2" w:rsidRDefault="00A26FE2" w:rsidP="00A26FE2">
      <w:pPr>
        <w:tabs>
          <w:tab w:val="left" w:pos="720"/>
          <w:tab w:val="left" w:pos="1440"/>
          <w:tab w:val="left" w:pos="2160"/>
          <w:tab w:val="right" w:leader="dot" w:pos="8280"/>
        </w:tabs>
        <w:rPr>
          <w:rFonts w:cs="Times New Roman"/>
        </w:rPr>
      </w:pPr>
      <w:r w:rsidRPr="00841E9A">
        <w:rPr>
          <w:rFonts w:cs="Times New Roman"/>
        </w:rPr>
        <w:t xml:space="preserve">Appendix </w:t>
      </w:r>
      <w:r w:rsidR="00FB7AA8">
        <w:rPr>
          <w:rFonts w:cs="Times New Roman"/>
        </w:rPr>
        <w:t>E</w:t>
      </w:r>
      <w:r w:rsidR="00AD2093" w:rsidRPr="00841E9A">
        <w:rPr>
          <w:rFonts w:cs="Times New Roman"/>
        </w:rPr>
        <w:t>:</w:t>
      </w:r>
      <w:r w:rsidRPr="00841E9A">
        <w:rPr>
          <w:rFonts w:cs="Times New Roman"/>
        </w:rPr>
        <w:t xml:space="preserve"> Resources</w:t>
      </w:r>
    </w:p>
    <w:p w14:paraId="1A305FE3" w14:textId="78B9A7D1" w:rsidR="00D60D0C" w:rsidRPr="00841E9A" w:rsidRDefault="00D60D0C" w:rsidP="00A26FE2">
      <w:pPr>
        <w:tabs>
          <w:tab w:val="left" w:pos="720"/>
          <w:tab w:val="left" w:pos="1440"/>
          <w:tab w:val="left" w:pos="2160"/>
          <w:tab w:val="right" w:leader="dot" w:pos="8280"/>
        </w:tabs>
        <w:rPr>
          <w:rFonts w:cs="Times New Roman"/>
        </w:rPr>
      </w:pPr>
      <w:r>
        <w:rPr>
          <w:rFonts w:cs="Times New Roman"/>
        </w:rPr>
        <w:t xml:space="preserve">Appendix </w:t>
      </w:r>
      <w:r w:rsidR="00FB7AA8">
        <w:rPr>
          <w:rFonts w:cs="Times New Roman"/>
        </w:rPr>
        <w:t>F</w:t>
      </w:r>
      <w:r>
        <w:rPr>
          <w:rFonts w:cs="Times New Roman"/>
        </w:rPr>
        <w:t>: Grant Recipients</w:t>
      </w:r>
      <w:r w:rsidR="00822929">
        <w:rPr>
          <w:rFonts w:cs="Times New Roman"/>
        </w:rPr>
        <w:t>: 2017-18 and 2018-19</w:t>
      </w:r>
    </w:p>
    <w:p w14:paraId="3791388B" w14:textId="77777777" w:rsidR="00A26FE2" w:rsidRPr="004D6B83" w:rsidRDefault="00A26FE2" w:rsidP="00A26FE2">
      <w:pPr>
        <w:tabs>
          <w:tab w:val="left" w:pos="720"/>
          <w:tab w:val="left" w:pos="1440"/>
          <w:tab w:val="left" w:pos="2160"/>
          <w:tab w:val="right" w:leader="dot" w:pos="8280"/>
        </w:tabs>
        <w:rPr>
          <w:rFonts w:cs="Times New Roman"/>
          <w:color w:val="FF0000"/>
        </w:rPr>
      </w:pPr>
      <w:r w:rsidRPr="004D6B83">
        <w:rPr>
          <w:rFonts w:cs="Times New Roman"/>
          <w:color w:val="FF0000"/>
        </w:rPr>
        <w:tab/>
      </w:r>
    </w:p>
    <w:p w14:paraId="5932EBE2" w14:textId="77777777" w:rsidR="00A26FE2" w:rsidRPr="00B63A6B" w:rsidRDefault="00A26FE2" w:rsidP="00A26FE2">
      <w:pPr>
        <w:tabs>
          <w:tab w:val="left" w:pos="720"/>
          <w:tab w:val="left" w:pos="1440"/>
          <w:tab w:val="left" w:pos="2160"/>
          <w:tab w:val="right" w:leader="dot" w:pos="8280"/>
        </w:tabs>
        <w:rPr>
          <w:rFonts w:cs="Times New Roman"/>
        </w:rPr>
      </w:pPr>
    </w:p>
    <w:p w14:paraId="11903092" w14:textId="77777777" w:rsidR="00A26FE2" w:rsidRPr="00B63A6B" w:rsidRDefault="00A26FE2" w:rsidP="00A26FE2">
      <w:pPr>
        <w:tabs>
          <w:tab w:val="left" w:pos="720"/>
          <w:tab w:val="left" w:pos="1440"/>
          <w:tab w:val="left" w:pos="2160"/>
          <w:tab w:val="right" w:leader="dot" w:pos="8280"/>
        </w:tabs>
        <w:rPr>
          <w:rFonts w:cs="Times New Roman"/>
        </w:rPr>
      </w:pPr>
      <w:r w:rsidRPr="00B63A6B">
        <w:rPr>
          <w:rFonts w:cs="Times New Roman"/>
        </w:rPr>
        <w:tab/>
      </w:r>
      <w:r w:rsidRPr="00B63A6B">
        <w:rPr>
          <w:rFonts w:cs="Times New Roman"/>
        </w:rPr>
        <w:tab/>
      </w:r>
    </w:p>
    <w:p w14:paraId="25C6F3B5" w14:textId="10423B4C" w:rsidR="00A26FE2" w:rsidRPr="00B63A6B" w:rsidRDefault="00A26FE2" w:rsidP="00F5203C">
      <w:pPr>
        <w:rPr>
          <w:rFonts w:cs="Times New Roman"/>
          <w:b/>
        </w:rPr>
        <w:sectPr w:rsidR="00A26FE2" w:rsidRPr="00B63A6B" w:rsidSect="000647C3">
          <w:pgSz w:w="12240" w:h="15840"/>
          <w:pgMar w:top="1440" w:right="1440" w:bottom="1440" w:left="1440" w:header="720" w:footer="720" w:gutter="0"/>
          <w:pgBorders w:offsetFrom="page">
            <w:top w:val="thinThickSmallGap" w:sz="12" w:space="24" w:color="1E7042"/>
            <w:left w:val="thinThickSmallGap" w:sz="12" w:space="24" w:color="1E7042"/>
            <w:bottom w:val="thickThinSmallGap" w:sz="12" w:space="24" w:color="1E7042"/>
            <w:right w:val="thickThinSmallGap" w:sz="12" w:space="24" w:color="1E7042"/>
          </w:pgBorders>
          <w:pgNumType w:start="1"/>
          <w:cols w:space="720"/>
          <w:titlePg/>
          <w:docGrid w:linePitch="360"/>
        </w:sectPr>
      </w:pPr>
      <w:r w:rsidRPr="00B63A6B">
        <w:rPr>
          <w:rFonts w:cs="Times New Roman"/>
          <w:b/>
        </w:rPr>
        <w:br w:type="page"/>
      </w:r>
    </w:p>
    <w:p w14:paraId="6EB102A5" w14:textId="77777777" w:rsidR="00806A7E" w:rsidRDefault="00806A7E" w:rsidP="00A26FE2">
      <w:pPr>
        <w:spacing w:after="0" w:line="240" w:lineRule="auto"/>
        <w:jc w:val="center"/>
        <w:rPr>
          <w:rFonts w:cs="Times New Roman"/>
          <w:b/>
        </w:rPr>
      </w:pPr>
    </w:p>
    <w:p w14:paraId="5C801BA7" w14:textId="2EB8480E" w:rsidR="00A26FE2" w:rsidRPr="00B63A6B" w:rsidRDefault="00A26FE2" w:rsidP="00A26FE2">
      <w:pPr>
        <w:spacing w:after="0" w:line="240" w:lineRule="auto"/>
        <w:jc w:val="center"/>
        <w:rPr>
          <w:rFonts w:cs="Times New Roman"/>
          <w:b/>
        </w:rPr>
      </w:pPr>
      <w:r w:rsidRPr="00B63A6B">
        <w:rPr>
          <w:rFonts w:cs="Times New Roman"/>
          <w:b/>
        </w:rPr>
        <w:t xml:space="preserve">Funding Opportunity for the Development </w:t>
      </w:r>
      <w:r w:rsidR="00F50C98">
        <w:rPr>
          <w:rFonts w:cs="Times New Roman"/>
          <w:b/>
        </w:rPr>
        <w:t xml:space="preserve">(FOA) </w:t>
      </w:r>
      <w:r w:rsidRPr="00B63A6B">
        <w:rPr>
          <w:rFonts w:cs="Times New Roman"/>
          <w:b/>
        </w:rPr>
        <w:t>of</w:t>
      </w:r>
    </w:p>
    <w:p w14:paraId="39B1B8A6" w14:textId="77777777" w:rsidR="00A26FE2" w:rsidRPr="00B63A6B" w:rsidRDefault="00A26FE2" w:rsidP="00A26FE2">
      <w:pPr>
        <w:spacing w:after="0" w:line="240" w:lineRule="auto"/>
        <w:jc w:val="center"/>
        <w:rPr>
          <w:rFonts w:cs="Times New Roman"/>
          <w:b/>
        </w:rPr>
      </w:pPr>
      <w:r w:rsidRPr="00B63A6B">
        <w:rPr>
          <w:rFonts w:cs="Times New Roman"/>
          <w:b/>
        </w:rPr>
        <w:t xml:space="preserve">Plans and Policies to Enhance the Built Environment and </w:t>
      </w:r>
    </w:p>
    <w:p w14:paraId="7205901E" w14:textId="77777777" w:rsidR="00A26FE2" w:rsidRPr="00B63A6B" w:rsidRDefault="00A26FE2" w:rsidP="00A26FE2">
      <w:pPr>
        <w:spacing w:after="0" w:line="240" w:lineRule="auto"/>
        <w:jc w:val="center"/>
        <w:rPr>
          <w:rFonts w:cs="Times New Roman"/>
          <w:b/>
        </w:rPr>
      </w:pPr>
      <w:r w:rsidRPr="00B63A6B">
        <w:rPr>
          <w:rFonts w:cs="Times New Roman"/>
          <w:b/>
        </w:rPr>
        <w:t xml:space="preserve">Expand Opportunities for Physical Activity </w:t>
      </w:r>
    </w:p>
    <w:p w14:paraId="5A76CA9B" w14:textId="45D56526" w:rsidR="00A26FE2" w:rsidRDefault="00A26FE2" w:rsidP="00A26FE2">
      <w:pPr>
        <w:spacing w:after="0" w:line="240" w:lineRule="auto"/>
        <w:rPr>
          <w:rFonts w:cs="Times New Roman"/>
        </w:rPr>
      </w:pPr>
    </w:p>
    <w:p w14:paraId="2696421E" w14:textId="77777777" w:rsidR="005D6B39" w:rsidRPr="00B63A6B" w:rsidRDefault="005D6B39" w:rsidP="00A26FE2">
      <w:pPr>
        <w:spacing w:after="0" w:line="240" w:lineRule="auto"/>
        <w:rPr>
          <w:rFonts w:cs="Times New Roman"/>
        </w:rPr>
      </w:pPr>
    </w:p>
    <w:p w14:paraId="1A4771F4" w14:textId="77777777" w:rsidR="00A26FE2" w:rsidRPr="00B63A6B" w:rsidRDefault="00A26FE2" w:rsidP="003A76C9">
      <w:pPr>
        <w:pStyle w:val="ListParagraph"/>
        <w:numPr>
          <w:ilvl w:val="0"/>
          <w:numId w:val="1"/>
        </w:numPr>
        <w:spacing w:after="0" w:line="240" w:lineRule="auto"/>
        <w:ind w:left="360" w:hanging="270"/>
        <w:rPr>
          <w:rFonts w:cs="Times New Roman"/>
          <w:b/>
        </w:rPr>
      </w:pPr>
      <w:r w:rsidRPr="00B63A6B">
        <w:rPr>
          <w:rFonts w:cs="Times New Roman"/>
          <w:b/>
        </w:rPr>
        <w:t>Background</w:t>
      </w:r>
    </w:p>
    <w:p w14:paraId="41EB68B8" w14:textId="4DEF33E7" w:rsidR="00A26FE2" w:rsidRPr="00B63A6B" w:rsidRDefault="00A26FE2" w:rsidP="00A26FE2">
      <w:pPr>
        <w:pStyle w:val="ListParagraph"/>
        <w:spacing w:after="0" w:line="240" w:lineRule="auto"/>
        <w:ind w:left="360"/>
        <w:rPr>
          <w:rFonts w:cs="Times New Roman"/>
        </w:rPr>
      </w:pPr>
      <w:r w:rsidRPr="00B63A6B">
        <w:rPr>
          <w:rFonts w:cs="Times New Roman"/>
        </w:rPr>
        <w:t>Since 2014, the Pennsylvania Department of Health (Department</w:t>
      </w:r>
      <w:r w:rsidR="00E00B56">
        <w:rPr>
          <w:rFonts w:cs="Times New Roman"/>
        </w:rPr>
        <w:t xml:space="preserve"> or PA DOH</w:t>
      </w:r>
      <w:r w:rsidRPr="00B63A6B">
        <w:rPr>
          <w:rFonts w:cs="Times New Roman"/>
        </w:rPr>
        <w:t xml:space="preserve">), Division of Nutrition and Physical Activity, has been collaborating with the University of Pittsburgh Graduate School of Public Health Center for Public Health Practice (the University) in conjunction with the Swanson School of Engineering Center for Sustainable Transportation Infrastructure to </w:t>
      </w:r>
      <w:r w:rsidRPr="00B63A6B">
        <w:rPr>
          <w:rFonts w:cs="Arial"/>
          <w:bCs/>
        </w:rPr>
        <w:t>increase opportunities for physical activity u</w:t>
      </w:r>
      <w:r w:rsidR="006B4B8B">
        <w:rPr>
          <w:rFonts w:cs="Arial"/>
          <w:bCs/>
        </w:rPr>
        <w:t>tiliz</w:t>
      </w:r>
      <w:r w:rsidRPr="00B63A6B">
        <w:rPr>
          <w:rFonts w:cs="Arial"/>
          <w:bCs/>
        </w:rPr>
        <w:t xml:space="preserve">ing the built environment. The program through which </w:t>
      </w:r>
      <w:r w:rsidR="00536A64">
        <w:rPr>
          <w:rFonts w:cs="Arial"/>
          <w:bCs/>
        </w:rPr>
        <w:t>walking</w:t>
      </w:r>
      <w:r w:rsidRPr="00B63A6B">
        <w:rPr>
          <w:rFonts w:cs="Arial"/>
          <w:bCs/>
        </w:rPr>
        <w:t xml:space="preserve"> routes and walking groups have been formed is WalkWorks. </w:t>
      </w:r>
      <w:r w:rsidR="00DF30D8" w:rsidRPr="00822929">
        <w:rPr>
          <w:rFonts w:cs="Arial"/>
          <w:bCs/>
        </w:rPr>
        <w:t xml:space="preserve">To-date, with the engagement of community-based partners, 89 walking routes have been created in 21 Pennsylvania counties. </w:t>
      </w:r>
      <w:r w:rsidR="00081F32">
        <w:rPr>
          <w:rFonts w:cs="Arial"/>
          <w:bCs/>
        </w:rPr>
        <w:t>I</w:t>
      </w:r>
      <w:r w:rsidR="00BD3497">
        <w:rPr>
          <w:rFonts w:cs="Arial"/>
          <w:bCs/>
        </w:rPr>
        <w:t>n the fall of 201</w:t>
      </w:r>
      <w:r w:rsidR="004162B2">
        <w:rPr>
          <w:rFonts w:cs="Arial"/>
          <w:bCs/>
        </w:rPr>
        <w:t>7</w:t>
      </w:r>
      <w:r w:rsidR="00BD3497">
        <w:rPr>
          <w:rFonts w:cs="Arial"/>
          <w:bCs/>
        </w:rPr>
        <w:t xml:space="preserve">, </w:t>
      </w:r>
      <w:r w:rsidR="006C3121">
        <w:rPr>
          <w:rFonts w:cs="Arial"/>
          <w:bCs/>
        </w:rPr>
        <w:t xml:space="preserve">WalkWorks </w:t>
      </w:r>
      <w:r w:rsidR="00081F32">
        <w:rPr>
          <w:rFonts w:cs="Arial"/>
          <w:bCs/>
        </w:rPr>
        <w:t xml:space="preserve">began </w:t>
      </w:r>
      <w:r w:rsidR="00BD3497">
        <w:rPr>
          <w:rFonts w:cs="Arial"/>
          <w:bCs/>
        </w:rPr>
        <w:t>offer</w:t>
      </w:r>
      <w:r w:rsidR="00081F32">
        <w:rPr>
          <w:rFonts w:cs="Arial"/>
          <w:bCs/>
        </w:rPr>
        <w:t xml:space="preserve">ing financial assistance </w:t>
      </w:r>
      <w:r w:rsidR="00BD3497">
        <w:rPr>
          <w:rFonts w:cs="Arial"/>
          <w:bCs/>
        </w:rPr>
        <w:t xml:space="preserve">to </w:t>
      </w:r>
      <w:r w:rsidR="00D60D0C">
        <w:rPr>
          <w:rFonts w:cs="Arial"/>
          <w:bCs/>
        </w:rPr>
        <w:t xml:space="preserve">public agencies, such as municipalities and </w:t>
      </w:r>
      <w:r w:rsidR="00864118">
        <w:rPr>
          <w:rFonts w:cs="Arial"/>
          <w:bCs/>
        </w:rPr>
        <w:t>planning</w:t>
      </w:r>
      <w:r w:rsidR="00D60D0C">
        <w:rPr>
          <w:rFonts w:cs="Arial"/>
          <w:bCs/>
        </w:rPr>
        <w:t xml:space="preserve"> commissions, </w:t>
      </w:r>
      <w:r w:rsidR="00BD3497">
        <w:rPr>
          <w:rFonts w:cs="Arial"/>
          <w:bCs/>
        </w:rPr>
        <w:t>for the development of active transportation plans</w:t>
      </w:r>
      <w:r w:rsidR="00E97351">
        <w:rPr>
          <w:rFonts w:cs="Arial"/>
          <w:bCs/>
        </w:rPr>
        <w:t xml:space="preserve"> (ATPs)</w:t>
      </w:r>
      <w:r w:rsidR="00BD3497">
        <w:rPr>
          <w:rFonts w:cs="Arial"/>
          <w:bCs/>
        </w:rPr>
        <w:t xml:space="preserve"> and related policies.</w:t>
      </w:r>
      <w:r w:rsidR="00081F32">
        <w:rPr>
          <w:rFonts w:cs="Arial"/>
          <w:bCs/>
        </w:rPr>
        <w:t xml:space="preserve"> </w:t>
      </w:r>
      <w:r w:rsidRPr="00B63A6B">
        <w:rPr>
          <w:rFonts w:cs="Arial"/>
          <w:bCs/>
        </w:rPr>
        <w:t xml:space="preserve">For information about </w:t>
      </w:r>
      <w:r w:rsidR="006C3121">
        <w:rPr>
          <w:rFonts w:cs="Arial"/>
          <w:bCs/>
        </w:rPr>
        <w:t xml:space="preserve">WalkWorks, including </w:t>
      </w:r>
      <w:r w:rsidR="00BD3497">
        <w:rPr>
          <w:rFonts w:cs="Arial"/>
          <w:bCs/>
        </w:rPr>
        <w:t>the location of</w:t>
      </w:r>
      <w:r w:rsidRPr="00B63A6B">
        <w:rPr>
          <w:rFonts w:cs="Arial"/>
          <w:bCs/>
        </w:rPr>
        <w:t xml:space="preserve"> </w:t>
      </w:r>
      <w:r w:rsidR="00BD3497">
        <w:rPr>
          <w:rFonts w:cs="Arial"/>
          <w:bCs/>
        </w:rPr>
        <w:t>our partners and walking routes</w:t>
      </w:r>
      <w:r w:rsidR="006C3121">
        <w:rPr>
          <w:rFonts w:cs="Arial"/>
          <w:bCs/>
        </w:rPr>
        <w:t xml:space="preserve"> as well as the </w:t>
      </w:r>
      <w:r w:rsidR="00BD3497">
        <w:rPr>
          <w:rFonts w:cs="Arial"/>
          <w:bCs/>
        </w:rPr>
        <w:t xml:space="preserve">funded municipalities, </w:t>
      </w:r>
      <w:r w:rsidRPr="00B63A6B">
        <w:rPr>
          <w:rFonts w:cs="Arial"/>
          <w:bCs/>
        </w:rPr>
        <w:t xml:space="preserve">please visit the </w:t>
      </w:r>
      <w:hyperlink r:id="rId9" w:anchor=".WU1ynuvytaQ" w:history="1">
        <w:r w:rsidRPr="00B63A6B">
          <w:rPr>
            <w:rStyle w:val="Hyperlink"/>
            <w:rFonts w:cs="Arial"/>
            <w:bCs/>
          </w:rPr>
          <w:t>pawalkworks</w:t>
        </w:r>
      </w:hyperlink>
      <w:r w:rsidRPr="00B63A6B">
        <w:rPr>
          <w:rFonts w:cs="Arial"/>
          <w:bCs/>
        </w:rPr>
        <w:t xml:space="preserve"> website.</w:t>
      </w:r>
    </w:p>
    <w:p w14:paraId="7F1D34D4" w14:textId="77777777" w:rsidR="00A26FE2" w:rsidRPr="00B63A6B" w:rsidRDefault="00A26FE2" w:rsidP="00A26FE2">
      <w:pPr>
        <w:pStyle w:val="ListParagraph"/>
        <w:spacing w:after="0" w:line="240" w:lineRule="auto"/>
        <w:ind w:left="360"/>
        <w:rPr>
          <w:rFonts w:cs="Times New Roman"/>
        </w:rPr>
      </w:pPr>
    </w:p>
    <w:p w14:paraId="176939E5" w14:textId="408E81CE" w:rsidR="00791117" w:rsidRDefault="003B5B05" w:rsidP="00A26FE2">
      <w:pPr>
        <w:pStyle w:val="ListParagraph"/>
        <w:spacing w:after="0" w:line="240" w:lineRule="auto"/>
        <w:ind w:left="360"/>
        <w:rPr>
          <w:rFonts w:cstheme="minorHAnsi"/>
          <w:color w:val="000000"/>
          <w:shd w:val="clear" w:color="auto" w:fill="FFFFFF"/>
        </w:rPr>
      </w:pPr>
      <w:r>
        <w:rPr>
          <w:rFonts w:cs="Times New Roman"/>
        </w:rPr>
        <w:t>Adult and child</w:t>
      </w:r>
      <w:r w:rsidR="00A26FE2" w:rsidRPr="0099770F">
        <w:rPr>
          <w:rFonts w:cs="Times New Roman"/>
        </w:rPr>
        <w:t xml:space="preserve"> overweight and obesity </w:t>
      </w:r>
      <w:r w:rsidR="00720F5D" w:rsidRPr="0099770F">
        <w:rPr>
          <w:rFonts w:cs="Times New Roman"/>
        </w:rPr>
        <w:t xml:space="preserve">rates </w:t>
      </w:r>
      <w:r w:rsidR="00A26FE2" w:rsidRPr="0099770F">
        <w:rPr>
          <w:rFonts w:cs="Times New Roman"/>
        </w:rPr>
        <w:t xml:space="preserve">have reached epidemic proportions. </w:t>
      </w:r>
      <w:r w:rsidR="00A712B9">
        <w:rPr>
          <w:rFonts w:cs="Times New Roman"/>
        </w:rPr>
        <w:t>In 2015-16, the prevalence of obesity across the nation was 39.8 percent in adults and 18.5 percent in youth.</w:t>
      </w:r>
      <w:r w:rsidR="00A712B9">
        <w:rPr>
          <w:rStyle w:val="EndnoteReference"/>
          <w:rFonts w:cs="Times New Roman"/>
        </w:rPr>
        <w:endnoteReference w:id="1"/>
      </w:r>
      <w:r w:rsidR="00A712B9">
        <w:rPr>
          <w:rFonts w:cs="Times New Roman"/>
        </w:rPr>
        <w:t xml:space="preserve"> </w:t>
      </w:r>
      <w:r w:rsidR="00791117">
        <w:rPr>
          <w:rFonts w:cs="Times New Roman"/>
        </w:rPr>
        <w:t xml:space="preserve"> </w:t>
      </w:r>
      <w:r w:rsidR="000D7160" w:rsidRPr="00152A93">
        <w:rPr>
          <w:rFonts w:cstheme="minorHAnsi"/>
          <w:color w:val="000000"/>
          <w:shd w:val="clear" w:color="auto" w:fill="FFFFFF"/>
        </w:rPr>
        <w:t xml:space="preserve">Combining data </w:t>
      </w:r>
      <w:r w:rsidR="000D7160">
        <w:rPr>
          <w:rFonts w:cstheme="minorHAnsi"/>
          <w:color w:val="000000"/>
          <w:shd w:val="clear" w:color="auto" w:fill="FFFFFF"/>
        </w:rPr>
        <w:t xml:space="preserve">for the country, </w:t>
      </w:r>
      <w:r w:rsidR="000D7160" w:rsidRPr="00152A93">
        <w:rPr>
          <w:rFonts w:cstheme="minorHAnsi"/>
          <w:color w:val="000000"/>
          <w:shd w:val="clear" w:color="auto" w:fill="FFFFFF"/>
        </w:rPr>
        <w:t>from 2015 through 2017, non-Hispanic blacks had the highest prevalence of self-reported obesity (38.4%), followed by Hispanics (32.6%) and non-Hispanic whites (28.6%).</w:t>
      </w:r>
      <w:r w:rsidR="000D7160">
        <w:rPr>
          <w:rStyle w:val="EndnoteReference"/>
          <w:rFonts w:cstheme="minorHAnsi"/>
          <w:color w:val="000000"/>
          <w:shd w:val="clear" w:color="auto" w:fill="FFFFFF"/>
        </w:rPr>
        <w:endnoteReference w:id="2"/>
      </w:r>
    </w:p>
    <w:p w14:paraId="575283DC" w14:textId="77777777" w:rsidR="00791117" w:rsidRDefault="00791117" w:rsidP="00A26FE2">
      <w:pPr>
        <w:pStyle w:val="ListParagraph"/>
        <w:spacing w:after="0" w:line="240" w:lineRule="auto"/>
        <w:ind w:left="360"/>
        <w:rPr>
          <w:rFonts w:cstheme="minorHAnsi"/>
          <w:color w:val="000000"/>
          <w:shd w:val="clear" w:color="auto" w:fill="FFFFFF"/>
        </w:rPr>
      </w:pPr>
    </w:p>
    <w:p w14:paraId="5EAC9E75" w14:textId="3761815D" w:rsidR="006254DC" w:rsidRDefault="0047496E" w:rsidP="00A26FE2">
      <w:pPr>
        <w:pStyle w:val="ListParagraph"/>
        <w:spacing w:after="0" w:line="240" w:lineRule="auto"/>
        <w:ind w:left="360"/>
        <w:rPr>
          <w:rFonts w:cs="Times New Roman"/>
        </w:rPr>
      </w:pPr>
      <w:r w:rsidRPr="0099770F">
        <w:rPr>
          <w:rFonts w:cs="Times New Roman"/>
        </w:rPr>
        <w:t xml:space="preserve">In Pennsylvania, 31.6 percent of adults were </w:t>
      </w:r>
      <w:r w:rsidR="003B5B05">
        <w:rPr>
          <w:rFonts w:cs="Times New Roman"/>
        </w:rPr>
        <w:t xml:space="preserve">reported to be </w:t>
      </w:r>
      <w:r w:rsidRPr="0099770F">
        <w:rPr>
          <w:rFonts w:cs="Times New Roman"/>
        </w:rPr>
        <w:t>obese in 2017, up from 20 percent in 2000</w:t>
      </w:r>
      <w:r w:rsidR="006254DC" w:rsidRPr="0099770F">
        <w:rPr>
          <w:rFonts w:cs="Times New Roman"/>
        </w:rPr>
        <w:t xml:space="preserve">, and </w:t>
      </w:r>
      <w:r w:rsidRPr="0099770F">
        <w:rPr>
          <w:rFonts w:cs="Times New Roman"/>
        </w:rPr>
        <w:t>35.5 percent were overweight.</w:t>
      </w:r>
      <w:r w:rsidR="006254DC" w:rsidRPr="0099770F">
        <w:rPr>
          <w:rStyle w:val="EndnoteReference"/>
          <w:rFonts w:cs="Times New Roman"/>
        </w:rPr>
        <w:endnoteReference w:id="3"/>
      </w:r>
      <w:r w:rsidRPr="0099770F">
        <w:rPr>
          <w:rFonts w:cs="Times New Roman"/>
        </w:rPr>
        <w:t xml:space="preserve"> </w:t>
      </w:r>
      <w:r w:rsidR="00961005">
        <w:rPr>
          <w:rFonts w:cs="Times New Roman"/>
        </w:rPr>
        <w:t>T</w:t>
      </w:r>
      <w:r w:rsidR="00A26E32">
        <w:rPr>
          <w:rFonts w:cs="Times New Roman"/>
        </w:rPr>
        <w:t xml:space="preserve">he Pennsylvania State </w:t>
      </w:r>
      <w:r w:rsidR="00864118">
        <w:rPr>
          <w:rFonts w:cs="Times New Roman"/>
        </w:rPr>
        <w:t>Health</w:t>
      </w:r>
      <w:r w:rsidR="00A26E32">
        <w:rPr>
          <w:rFonts w:cs="Times New Roman"/>
        </w:rPr>
        <w:t xml:space="preserve"> Improvement Plan calls to reduce adult obesity to 27 p</w:t>
      </w:r>
      <w:r w:rsidR="00864118">
        <w:rPr>
          <w:rFonts w:cs="Times New Roman"/>
        </w:rPr>
        <w:t>e</w:t>
      </w:r>
      <w:r w:rsidR="00A26E32">
        <w:rPr>
          <w:rFonts w:cs="Times New Roman"/>
        </w:rPr>
        <w:t xml:space="preserve">rcent by 2020. </w:t>
      </w:r>
      <w:r w:rsidR="006254DC">
        <w:rPr>
          <w:rFonts w:cs="Times New Roman"/>
        </w:rPr>
        <w:t>Of adults in Pennsylvania reporting obesity</w:t>
      </w:r>
      <w:r w:rsidR="00D0190E">
        <w:rPr>
          <w:rFonts w:cs="Times New Roman"/>
        </w:rPr>
        <w:t xml:space="preserve"> for 2017</w:t>
      </w:r>
      <w:r w:rsidR="006254DC">
        <w:rPr>
          <w:rFonts w:cs="Times New Roman"/>
        </w:rPr>
        <w:t xml:space="preserve">, </w:t>
      </w:r>
      <w:r w:rsidR="003B5B05">
        <w:rPr>
          <w:rFonts w:cs="Times New Roman"/>
        </w:rPr>
        <w:t>31.5 percent were non-Hispanic w</w:t>
      </w:r>
      <w:r w:rsidR="006254DC">
        <w:rPr>
          <w:rFonts w:cs="Times New Roman"/>
        </w:rPr>
        <w:t>hites</w:t>
      </w:r>
      <w:r w:rsidR="00D0190E">
        <w:rPr>
          <w:rFonts w:cs="Times New Roman"/>
        </w:rPr>
        <w:t>,</w:t>
      </w:r>
      <w:r w:rsidR="006254DC">
        <w:rPr>
          <w:rFonts w:cs="Times New Roman"/>
        </w:rPr>
        <w:t xml:space="preserve"> </w:t>
      </w:r>
      <w:r w:rsidR="003B5B05">
        <w:rPr>
          <w:rFonts w:cs="Times New Roman"/>
        </w:rPr>
        <w:t>38.1 percent were non-Hispanic b</w:t>
      </w:r>
      <w:r w:rsidR="00A415FE">
        <w:rPr>
          <w:rFonts w:cs="Times New Roman"/>
        </w:rPr>
        <w:t>lacks</w:t>
      </w:r>
      <w:r w:rsidR="00D0190E">
        <w:rPr>
          <w:rFonts w:cs="Times New Roman"/>
        </w:rPr>
        <w:t xml:space="preserve"> and 25 percent were Hispanic</w:t>
      </w:r>
      <w:r w:rsidR="00A415FE">
        <w:rPr>
          <w:rFonts w:cs="Times New Roman"/>
        </w:rPr>
        <w:t xml:space="preserve">. Hispanics </w:t>
      </w:r>
      <w:r w:rsidR="00D0190E">
        <w:rPr>
          <w:rFonts w:cs="Times New Roman"/>
        </w:rPr>
        <w:t>had</w:t>
      </w:r>
      <w:r w:rsidR="00A415FE">
        <w:rPr>
          <w:rFonts w:cs="Times New Roman"/>
        </w:rPr>
        <w:t xml:space="preserve"> an overweight classification </w:t>
      </w:r>
      <w:r w:rsidR="00D0190E">
        <w:rPr>
          <w:rFonts w:cs="Times New Roman"/>
        </w:rPr>
        <w:t xml:space="preserve">of </w:t>
      </w:r>
      <w:r w:rsidR="00A415FE">
        <w:rPr>
          <w:rFonts w:eastAsia="Times New Roman" w:cstheme="minorHAnsi"/>
          <w:bCs/>
          <w:color w:val="000000"/>
        </w:rPr>
        <w:t xml:space="preserve">38.6 percent compared to 35.5 and 34.8 percent for non-Hispanic </w:t>
      </w:r>
      <w:r w:rsidR="003B5B05">
        <w:rPr>
          <w:rFonts w:eastAsia="Times New Roman" w:cstheme="minorHAnsi"/>
          <w:bCs/>
          <w:color w:val="000000"/>
        </w:rPr>
        <w:t>w</w:t>
      </w:r>
      <w:r w:rsidR="00A415FE">
        <w:rPr>
          <w:rFonts w:eastAsia="Times New Roman" w:cstheme="minorHAnsi"/>
          <w:bCs/>
          <w:color w:val="000000"/>
        </w:rPr>
        <w:t xml:space="preserve">hites and non-Hispanic </w:t>
      </w:r>
      <w:r w:rsidR="003B5B05">
        <w:rPr>
          <w:rFonts w:eastAsia="Times New Roman" w:cstheme="minorHAnsi"/>
          <w:bCs/>
          <w:color w:val="000000"/>
        </w:rPr>
        <w:t>b</w:t>
      </w:r>
      <w:r w:rsidR="00A415FE">
        <w:rPr>
          <w:rFonts w:eastAsia="Times New Roman" w:cstheme="minorHAnsi"/>
          <w:bCs/>
          <w:color w:val="000000"/>
        </w:rPr>
        <w:t xml:space="preserve">lacks – respectively. </w:t>
      </w:r>
      <w:r w:rsidR="00E2232E">
        <w:rPr>
          <w:rFonts w:eastAsia="Times New Roman" w:cstheme="minorHAnsi"/>
          <w:bCs/>
          <w:color w:val="000000"/>
        </w:rPr>
        <w:t xml:space="preserve">In 2014, the most recent year for which </w:t>
      </w:r>
      <w:r w:rsidR="003B5B05">
        <w:rPr>
          <w:rFonts w:eastAsia="Times New Roman" w:cstheme="minorHAnsi"/>
          <w:bCs/>
          <w:color w:val="000000"/>
        </w:rPr>
        <w:t xml:space="preserve">state </w:t>
      </w:r>
      <w:r w:rsidR="00E2232E">
        <w:rPr>
          <w:rFonts w:eastAsia="Times New Roman" w:cstheme="minorHAnsi"/>
          <w:bCs/>
          <w:color w:val="000000"/>
        </w:rPr>
        <w:t xml:space="preserve">data is available, 13 percent of children between two and four years of age, participating in the Women, Infants and Children </w:t>
      </w:r>
      <w:r w:rsidR="003B5B05">
        <w:rPr>
          <w:rFonts w:eastAsia="Times New Roman" w:cstheme="minorHAnsi"/>
          <w:bCs/>
          <w:color w:val="000000"/>
        </w:rPr>
        <w:t xml:space="preserve">program </w:t>
      </w:r>
      <w:r w:rsidR="00E2232E">
        <w:rPr>
          <w:rFonts w:eastAsia="Times New Roman" w:cstheme="minorHAnsi"/>
          <w:bCs/>
          <w:color w:val="000000"/>
        </w:rPr>
        <w:t>(</w:t>
      </w:r>
      <w:r w:rsidR="003B5B05">
        <w:rPr>
          <w:rFonts w:eastAsia="Times New Roman" w:cstheme="minorHAnsi"/>
          <w:bCs/>
          <w:color w:val="000000"/>
        </w:rPr>
        <w:t xml:space="preserve">WIC, </w:t>
      </w:r>
      <w:r w:rsidR="00E2232E">
        <w:rPr>
          <w:rFonts w:eastAsia="Times New Roman" w:cstheme="minorHAnsi"/>
          <w:bCs/>
          <w:color w:val="000000"/>
        </w:rPr>
        <w:t>a supplemental nutrition program)</w:t>
      </w:r>
      <w:r w:rsidR="00536A64">
        <w:rPr>
          <w:rFonts w:eastAsia="Times New Roman" w:cstheme="minorHAnsi"/>
          <w:bCs/>
          <w:color w:val="000000"/>
        </w:rPr>
        <w:t>,</w:t>
      </w:r>
      <w:r w:rsidR="00E2232E">
        <w:rPr>
          <w:rFonts w:eastAsia="Times New Roman" w:cstheme="minorHAnsi"/>
          <w:bCs/>
          <w:color w:val="000000"/>
        </w:rPr>
        <w:t xml:space="preserve"> were de</w:t>
      </w:r>
      <w:r w:rsidR="003B5B05">
        <w:rPr>
          <w:rFonts w:eastAsia="Times New Roman" w:cstheme="minorHAnsi"/>
          <w:bCs/>
          <w:color w:val="000000"/>
        </w:rPr>
        <w:t>e</w:t>
      </w:r>
      <w:r w:rsidR="00E2232E">
        <w:rPr>
          <w:rFonts w:eastAsia="Times New Roman" w:cstheme="minorHAnsi"/>
          <w:bCs/>
          <w:color w:val="000000"/>
        </w:rPr>
        <w:t>med to be obese.</w:t>
      </w:r>
    </w:p>
    <w:p w14:paraId="4A2BFD9C" w14:textId="77777777" w:rsidR="006254DC" w:rsidRDefault="006254DC" w:rsidP="00A26FE2">
      <w:pPr>
        <w:pStyle w:val="ListParagraph"/>
        <w:spacing w:after="0" w:line="240" w:lineRule="auto"/>
        <w:ind w:left="360"/>
        <w:rPr>
          <w:rFonts w:cs="Times New Roman"/>
        </w:rPr>
      </w:pPr>
    </w:p>
    <w:p w14:paraId="28921473" w14:textId="65B11BB7" w:rsidR="00A415FE" w:rsidRPr="0058246F" w:rsidRDefault="00A415FE" w:rsidP="00E2232E">
      <w:pPr>
        <w:pStyle w:val="ListParagraph"/>
        <w:spacing w:after="0" w:line="240" w:lineRule="auto"/>
        <w:ind w:left="360"/>
        <w:rPr>
          <w:rFonts w:cstheme="minorHAnsi"/>
        </w:rPr>
      </w:pPr>
      <w:r w:rsidRPr="00A712B9">
        <w:rPr>
          <w:rFonts w:cstheme="minorHAnsi"/>
        </w:rPr>
        <w:t>Experts agree that the high rates of obesity and overweight are due in large part to physical inactivity.</w:t>
      </w:r>
      <w:r w:rsidR="00E2232E" w:rsidRPr="00A712B9">
        <w:rPr>
          <w:rFonts w:cstheme="minorHAnsi"/>
        </w:rPr>
        <w:t xml:space="preserve"> Further,</w:t>
      </w:r>
      <w:r w:rsidR="00E2232E" w:rsidRPr="00A762F9">
        <w:rPr>
          <w:rFonts w:cstheme="minorHAnsi"/>
        </w:rPr>
        <w:t xml:space="preserve"> studies</w:t>
      </w:r>
      <w:r w:rsidR="00E2232E" w:rsidRPr="0099770F">
        <w:rPr>
          <w:rFonts w:asciiTheme="majorHAnsi" w:hAnsiTheme="majorHAnsi"/>
        </w:rPr>
        <w:t xml:space="preserve"> </w:t>
      </w:r>
      <w:r w:rsidR="00E2232E" w:rsidRPr="0099770F">
        <w:rPr>
          <w:rStyle w:val="A7"/>
          <w:rFonts w:cs="Times New Roman"/>
          <w:color w:val="auto"/>
          <w:sz w:val="22"/>
          <w:szCs w:val="22"/>
        </w:rPr>
        <w:t>indicate active transportation, such as walking and biking, reduces the risks of being overweight and having hypertension, diabetes or heart disease</w:t>
      </w:r>
      <w:r w:rsidR="00E2232E" w:rsidRPr="0099770F">
        <w:rPr>
          <w:rFonts w:cs="Times New Roman"/>
        </w:rPr>
        <w:t xml:space="preserve">. </w:t>
      </w:r>
      <w:r w:rsidRPr="0058246F">
        <w:rPr>
          <w:rFonts w:cstheme="minorHAnsi"/>
        </w:rPr>
        <w:t xml:space="preserve">Based on responses to the </w:t>
      </w:r>
      <w:r w:rsidRPr="0058246F">
        <w:rPr>
          <w:rFonts w:cstheme="minorHAnsi"/>
          <w:shd w:val="clear" w:color="auto" w:fill="FFFFFF"/>
        </w:rPr>
        <w:t xml:space="preserve">Behavioral Risk Factor Surveillance System (BRFSS), in 2017, </w:t>
      </w:r>
      <w:r>
        <w:rPr>
          <w:rFonts w:cstheme="minorHAnsi"/>
          <w:shd w:val="clear" w:color="auto" w:fill="FFFFFF"/>
        </w:rPr>
        <w:t>53 percent of Pennsylvania residents fell short of the recommended physical activity guidelines and 25 percent reported no leisure time activity.</w:t>
      </w:r>
      <w:r>
        <w:rPr>
          <w:rStyle w:val="EndnoteReference"/>
          <w:rFonts w:cstheme="minorHAnsi"/>
          <w:shd w:val="clear" w:color="auto" w:fill="FFFFFF"/>
        </w:rPr>
        <w:endnoteReference w:id="4"/>
      </w:r>
    </w:p>
    <w:p w14:paraId="49C5F10F" w14:textId="77777777" w:rsidR="00A26FE2" w:rsidRPr="0099770F" w:rsidRDefault="00A26FE2" w:rsidP="0099770F">
      <w:pPr>
        <w:spacing w:after="0" w:line="240" w:lineRule="auto"/>
        <w:rPr>
          <w:rFonts w:cs="Times New Roman"/>
        </w:rPr>
      </w:pPr>
    </w:p>
    <w:p w14:paraId="2C3F865F" w14:textId="63615A61" w:rsidR="0074662F" w:rsidRDefault="00C464E1" w:rsidP="00A26FE2">
      <w:pPr>
        <w:pStyle w:val="ListParagraph"/>
        <w:shd w:val="clear" w:color="auto" w:fill="FFFFFF"/>
        <w:spacing w:after="192" w:line="240" w:lineRule="auto"/>
        <w:ind w:left="360"/>
        <w:rPr>
          <w:rStyle w:val="A7"/>
          <w:rFonts w:cs="Times New Roman"/>
          <w:sz w:val="22"/>
          <w:szCs w:val="22"/>
        </w:rPr>
      </w:pPr>
      <w:r>
        <w:rPr>
          <w:rFonts w:eastAsia="Times New Roman" w:cs="Times New Roman"/>
        </w:rPr>
        <w:t xml:space="preserve">In April 2018, the Centers for Disease Control and Prevention released “Be Active: Community Routes + Destinations,” a package of resources designed to advance </w:t>
      </w:r>
      <w:r w:rsidR="0074662F">
        <w:rPr>
          <w:rFonts w:eastAsia="Times New Roman" w:cs="Times New Roman"/>
        </w:rPr>
        <w:t xml:space="preserve">the </w:t>
      </w:r>
      <w:r>
        <w:rPr>
          <w:rFonts w:eastAsia="Times New Roman" w:cs="Times New Roman"/>
        </w:rPr>
        <w:t>findings of the U.S. Community Preventive Services Task Force</w:t>
      </w:r>
      <w:r w:rsidR="0074662F">
        <w:rPr>
          <w:rFonts w:eastAsia="Times New Roman" w:cs="Times New Roman"/>
        </w:rPr>
        <w:t>,</w:t>
      </w:r>
      <w:r w:rsidR="00536A64">
        <w:rPr>
          <w:rStyle w:val="EndnoteReference"/>
          <w:rFonts w:eastAsia="Times New Roman" w:cs="Times New Roman"/>
        </w:rPr>
        <w:endnoteReference w:id="5"/>
      </w:r>
      <w:r>
        <w:rPr>
          <w:rFonts w:eastAsia="Times New Roman" w:cs="Times New Roman"/>
        </w:rPr>
        <w:t xml:space="preserve"> </w:t>
      </w:r>
      <w:r w:rsidR="0074662F">
        <w:rPr>
          <w:rFonts w:eastAsia="Times New Roman" w:cs="Times New Roman"/>
        </w:rPr>
        <w:t>which recommends built environment approaches that combine interventions to improve transportation systems with land use and community design interventions to increase physical activity.</w:t>
      </w:r>
      <w:r w:rsidR="00A26FE2" w:rsidRPr="00D16D82">
        <w:rPr>
          <w:rStyle w:val="A7"/>
          <w:rFonts w:cs="Times New Roman"/>
          <w:sz w:val="22"/>
          <w:szCs w:val="22"/>
        </w:rPr>
        <w:t xml:space="preserve"> </w:t>
      </w:r>
      <w:r w:rsidR="0074662F">
        <w:rPr>
          <w:rStyle w:val="A7"/>
          <w:rFonts w:cs="Times New Roman"/>
          <w:sz w:val="22"/>
          <w:szCs w:val="22"/>
        </w:rPr>
        <w:t>The</w:t>
      </w:r>
      <w:r w:rsidR="00BB1043">
        <w:rPr>
          <w:rStyle w:val="A7"/>
          <w:rFonts w:cs="Times New Roman"/>
          <w:sz w:val="22"/>
          <w:szCs w:val="22"/>
        </w:rPr>
        <w:t xml:space="preserve"> combined interventions</w:t>
      </w:r>
      <w:r w:rsidR="0074662F">
        <w:rPr>
          <w:rStyle w:val="A7"/>
          <w:rFonts w:cs="Times New Roman"/>
          <w:sz w:val="22"/>
          <w:szCs w:val="22"/>
        </w:rPr>
        <w:t xml:space="preserve"> connect friendly, active </w:t>
      </w:r>
      <w:r w:rsidR="00FC4133">
        <w:rPr>
          <w:rStyle w:val="A7"/>
          <w:rFonts w:cs="Times New Roman"/>
          <w:sz w:val="22"/>
          <w:szCs w:val="22"/>
        </w:rPr>
        <w:t xml:space="preserve">means of traveling </w:t>
      </w:r>
      <w:r w:rsidR="0074662F">
        <w:rPr>
          <w:rStyle w:val="A7"/>
          <w:rFonts w:cs="Times New Roman"/>
          <w:sz w:val="22"/>
          <w:szCs w:val="22"/>
        </w:rPr>
        <w:t>to everyday destinations so that it is safe and convenient for people of all abilities to walk, bike and use wheelchairs.</w:t>
      </w:r>
      <w:r w:rsidR="0099770F">
        <w:rPr>
          <w:rStyle w:val="A7"/>
          <w:rFonts w:cs="Times New Roman"/>
          <w:sz w:val="22"/>
          <w:szCs w:val="22"/>
        </w:rPr>
        <w:t xml:space="preserve"> Additionally, balanced transportation choices will also help to foster economic development hereby creating more vibrant communities and a higher quality of life for all.</w:t>
      </w:r>
    </w:p>
    <w:p w14:paraId="7E7866A2" w14:textId="77777777" w:rsidR="0074662F" w:rsidRDefault="0074662F" w:rsidP="00A26FE2">
      <w:pPr>
        <w:pStyle w:val="ListParagraph"/>
        <w:shd w:val="clear" w:color="auto" w:fill="FFFFFF"/>
        <w:spacing w:after="192" w:line="240" w:lineRule="auto"/>
        <w:ind w:left="360"/>
        <w:rPr>
          <w:rFonts w:ascii="Helvetica" w:hAnsi="Helvetica"/>
          <w:color w:val="333333"/>
          <w:sz w:val="21"/>
          <w:szCs w:val="21"/>
        </w:rPr>
      </w:pPr>
    </w:p>
    <w:p w14:paraId="7259DDB6" w14:textId="4921B3A2" w:rsidR="005D6B39" w:rsidRPr="00D16D82" w:rsidRDefault="00A26FE2" w:rsidP="005D6B39">
      <w:pPr>
        <w:pStyle w:val="ListParagraph"/>
        <w:shd w:val="clear" w:color="auto" w:fill="FFFFFF"/>
        <w:spacing w:after="192" w:line="240" w:lineRule="auto"/>
        <w:ind w:left="360"/>
        <w:rPr>
          <w:rStyle w:val="A7"/>
          <w:rFonts w:cs="Times New Roman"/>
          <w:sz w:val="22"/>
          <w:szCs w:val="22"/>
        </w:rPr>
      </w:pPr>
      <w:r w:rsidRPr="00410B84">
        <w:rPr>
          <w:rStyle w:val="A7"/>
          <w:rFonts w:cs="Times New Roman"/>
          <w:color w:val="auto"/>
          <w:sz w:val="22"/>
          <w:szCs w:val="22"/>
        </w:rPr>
        <w:t>While community design has long been the domain of land use and transportation planners, it has become increasingly obvious that communities will benefit from greater collaboration of public health practitioners</w:t>
      </w:r>
      <w:r w:rsidR="00FD06BB">
        <w:rPr>
          <w:rStyle w:val="A7"/>
          <w:rFonts w:cs="Times New Roman"/>
          <w:color w:val="auto"/>
          <w:sz w:val="22"/>
          <w:szCs w:val="22"/>
        </w:rPr>
        <w:t>,</w:t>
      </w:r>
      <w:r w:rsidRPr="00410B84">
        <w:rPr>
          <w:rStyle w:val="A7"/>
          <w:rFonts w:cs="Times New Roman"/>
          <w:color w:val="auto"/>
          <w:sz w:val="22"/>
          <w:szCs w:val="22"/>
        </w:rPr>
        <w:t xml:space="preserve"> municipal planning entities</w:t>
      </w:r>
      <w:r w:rsidR="00FD06BB">
        <w:rPr>
          <w:rStyle w:val="A7"/>
          <w:rFonts w:cs="Times New Roman"/>
          <w:color w:val="auto"/>
          <w:sz w:val="22"/>
          <w:szCs w:val="22"/>
        </w:rPr>
        <w:t>,</w:t>
      </w:r>
      <w:r w:rsidRPr="00410B84">
        <w:rPr>
          <w:rStyle w:val="A7"/>
          <w:rFonts w:cs="Times New Roman"/>
          <w:color w:val="auto"/>
          <w:sz w:val="22"/>
          <w:szCs w:val="22"/>
        </w:rPr>
        <w:t xml:space="preserve"> and other partners to create built environments that better support health. </w:t>
      </w:r>
      <w:r w:rsidRPr="00D16D82">
        <w:rPr>
          <w:rStyle w:val="A7"/>
          <w:rFonts w:cs="Times New Roman"/>
          <w:sz w:val="22"/>
          <w:szCs w:val="22"/>
        </w:rPr>
        <w:t xml:space="preserve">This FOA is </w:t>
      </w:r>
      <w:r w:rsidR="00FD06BB">
        <w:rPr>
          <w:rStyle w:val="A7"/>
          <w:rFonts w:cs="Times New Roman"/>
          <w:sz w:val="22"/>
          <w:szCs w:val="22"/>
        </w:rPr>
        <w:t>a strategic response</w:t>
      </w:r>
      <w:r w:rsidR="00FD06BB" w:rsidRPr="00D16D82">
        <w:rPr>
          <w:rStyle w:val="A7"/>
          <w:rFonts w:cs="Times New Roman"/>
          <w:sz w:val="22"/>
          <w:szCs w:val="22"/>
        </w:rPr>
        <w:t xml:space="preserve"> </w:t>
      </w:r>
      <w:r w:rsidR="001B017D">
        <w:rPr>
          <w:rStyle w:val="A7"/>
          <w:rFonts w:cs="Times New Roman"/>
          <w:sz w:val="22"/>
          <w:szCs w:val="22"/>
        </w:rPr>
        <w:t>by</w:t>
      </w:r>
      <w:r w:rsidRPr="00D16D82">
        <w:rPr>
          <w:rStyle w:val="A7"/>
          <w:rFonts w:cs="Times New Roman"/>
          <w:sz w:val="22"/>
          <w:szCs w:val="22"/>
        </w:rPr>
        <w:t xml:space="preserve"> </w:t>
      </w:r>
      <w:r w:rsidR="001B017D">
        <w:rPr>
          <w:rStyle w:val="A7"/>
          <w:rFonts w:cs="Times New Roman"/>
          <w:sz w:val="22"/>
          <w:szCs w:val="22"/>
        </w:rPr>
        <w:t>WalkWorks to</w:t>
      </w:r>
      <w:r w:rsidRPr="00D16D82">
        <w:rPr>
          <w:rStyle w:val="A7"/>
          <w:rFonts w:cs="Times New Roman"/>
          <w:sz w:val="22"/>
          <w:szCs w:val="22"/>
        </w:rPr>
        <w:t xml:space="preserve"> </w:t>
      </w:r>
      <w:r w:rsidR="001B017D">
        <w:rPr>
          <w:rStyle w:val="A7"/>
          <w:rFonts w:cs="Times New Roman"/>
          <w:sz w:val="22"/>
          <w:szCs w:val="22"/>
        </w:rPr>
        <w:t>support the</w:t>
      </w:r>
      <w:r w:rsidRPr="00D16D82">
        <w:rPr>
          <w:rStyle w:val="A7"/>
          <w:rFonts w:cs="Times New Roman"/>
          <w:sz w:val="22"/>
          <w:szCs w:val="22"/>
        </w:rPr>
        <w:t xml:space="preserve"> plan</w:t>
      </w:r>
      <w:r w:rsidR="001B017D">
        <w:rPr>
          <w:rStyle w:val="A7"/>
          <w:rFonts w:cs="Times New Roman"/>
          <w:sz w:val="22"/>
          <w:szCs w:val="22"/>
        </w:rPr>
        <w:t>ning</w:t>
      </w:r>
      <w:r w:rsidRPr="00D16D82">
        <w:rPr>
          <w:rStyle w:val="A7"/>
          <w:rFonts w:cs="Times New Roman"/>
          <w:sz w:val="22"/>
          <w:szCs w:val="22"/>
        </w:rPr>
        <w:t xml:space="preserve"> and design</w:t>
      </w:r>
      <w:r w:rsidR="001B017D">
        <w:rPr>
          <w:rStyle w:val="A7"/>
          <w:rFonts w:cs="Times New Roman"/>
          <w:sz w:val="22"/>
          <w:szCs w:val="22"/>
        </w:rPr>
        <w:t xml:space="preserve"> of</w:t>
      </w:r>
      <w:r w:rsidRPr="00D16D82">
        <w:rPr>
          <w:rStyle w:val="A7"/>
          <w:rFonts w:cs="Times New Roman"/>
          <w:sz w:val="22"/>
          <w:szCs w:val="22"/>
        </w:rPr>
        <w:t xml:space="preserve"> </w:t>
      </w:r>
      <w:r w:rsidR="00864118">
        <w:rPr>
          <w:rStyle w:val="A7"/>
          <w:rFonts w:cs="Times New Roman"/>
          <w:sz w:val="22"/>
          <w:szCs w:val="22"/>
        </w:rPr>
        <w:t>communities</w:t>
      </w:r>
      <w:r w:rsidR="00FD06BB">
        <w:rPr>
          <w:rStyle w:val="A7"/>
          <w:rFonts w:cs="Times New Roman"/>
          <w:sz w:val="22"/>
          <w:szCs w:val="22"/>
        </w:rPr>
        <w:t xml:space="preserve"> t</w:t>
      </w:r>
      <w:r w:rsidR="005D6B39">
        <w:rPr>
          <w:rStyle w:val="A7"/>
          <w:rFonts w:cs="Times New Roman"/>
          <w:sz w:val="22"/>
          <w:szCs w:val="22"/>
        </w:rPr>
        <w:t>o</w:t>
      </w:r>
      <w:r w:rsidR="00FD06BB">
        <w:rPr>
          <w:rStyle w:val="A7"/>
          <w:rFonts w:cs="Times New Roman"/>
          <w:sz w:val="22"/>
          <w:szCs w:val="22"/>
        </w:rPr>
        <w:t xml:space="preserve"> increase walking, wheeling and public transit </w:t>
      </w:r>
      <w:r w:rsidR="001B017D">
        <w:rPr>
          <w:rStyle w:val="A7"/>
          <w:rFonts w:cs="Times New Roman"/>
          <w:sz w:val="22"/>
          <w:szCs w:val="22"/>
        </w:rPr>
        <w:t xml:space="preserve">and, </w:t>
      </w:r>
      <w:r w:rsidR="005D6B39">
        <w:rPr>
          <w:rStyle w:val="A7"/>
          <w:rFonts w:cs="Times New Roman"/>
          <w:sz w:val="22"/>
          <w:szCs w:val="22"/>
        </w:rPr>
        <w:t>thereby</w:t>
      </w:r>
      <w:r w:rsidR="001B017D">
        <w:rPr>
          <w:rStyle w:val="A7"/>
          <w:rFonts w:cs="Times New Roman"/>
          <w:sz w:val="22"/>
          <w:szCs w:val="22"/>
        </w:rPr>
        <w:t>,</w:t>
      </w:r>
      <w:r w:rsidR="005D6B39">
        <w:rPr>
          <w:rStyle w:val="A7"/>
          <w:rFonts w:cs="Times New Roman"/>
          <w:sz w:val="22"/>
          <w:szCs w:val="22"/>
        </w:rPr>
        <w:t xml:space="preserve"> resulting in</w:t>
      </w:r>
      <w:r w:rsidR="00FD06BB">
        <w:rPr>
          <w:rStyle w:val="A7"/>
          <w:rFonts w:cs="Times New Roman"/>
          <w:sz w:val="22"/>
          <w:szCs w:val="22"/>
        </w:rPr>
        <w:t xml:space="preserve"> a healthier population.</w:t>
      </w:r>
      <w:r w:rsidRPr="00D16D82">
        <w:rPr>
          <w:rStyle w:val="A7"/>
          <w:rFonts w:cs="Times New Roman"/>
          <w:sz w:val="22"/>
          <w:szCs w:val="22"/>
        </w:rPr>
        <w:t xml:space="preserve"> This shift </w:t>
      </w:r>
      <w:r w:rsidR="005D6B39">
        <w:rPr>
          <w:rStyle w:val="A7"/>
          <w:rFonts w:cs="Times New Roman"/>
          <w:sz w:val="22"/>
          <w:szCs w:val="22"/>
        </w:rPr>
        <w:t>to create healthier</w:t>
      </w:r>
      <w:r w:rsidR="0099770F">
        <w:rPr>
          <w:rStyle w:val="A7"/>
          <w:rFonts w:cs="Times New Roman"/>
          <w:sz w:val="22"/>
          <w:szCs w:val="22"/>
        </w:rPr>
        <w:t xml:space="preserve"> </w:t>
      </w:r>
      <w:r w:rsidR="005D6B39">
        <w:rPr>
          <w:rStyle w:val="A7"/>
          <w:rFonts w:cs="Times New Roman"/>
          <w:sz w:val="22"/>
          <w:szCs w:val="22"/>
        </w:rPr>
        <w:t xml:space="preserve">places </w:t>
      </w:r>
      <w:r w:rsidRPr="00D16D82">
        <w:rPr>
          <w:rStyle w:val="A7"/>
          <w:rFonts w:cs="Times New Roman"/>
          <w:sz w:val="22"/>
          <w:szCs w:val="22"/>
        </w:rPr>
        <w:t>requires policy</w:t>
      </w:r>
      <w:r w:rsidR="00D203CE">
        <w:rPr>
          <w:rStyle w:val="A7"/>
          <w:rFonts w:cs="Times New Roman"/>
          <w:sz w:val="22"/>
          <w:szCs w:val="22"/>
        </w:rPr>
        <w:t xml:space="preserve"> – the </w:t>
      </w:r>
      <w:r w:rsidRPr="00D16D82">
        <w:rPr>
          <w:rStyle w:val="A7"/>
          <w:rFonts w:cs="Times New Roman"/>
          <w:sz w:val="22"/>
          <w:szCs w:val="22"/>
        </w:rPr>
        <w:t>basis for this funding opportunity.</w:t>
      </w:r>
      <w:r w:rsidR="005D6B39" w:rsidRPr="005D6B39">
        <w:rPr>
          <w:rStyle w:val="Hyperlink"/>
          <w:rFonts w:cs="Times New Roman"/>
        </w:rPr>
        <w:t xml:space="preserve"> </w:t>
      </w:r>
    </w:p>
    <w:p w14:paraId="0A00694F" w14:textId="77777777" w:rsidR="00A26FE2" w:rsidRPr="00B63A6B" w:rsidRDefault="00A26FE2" w:rsidP="00A26FE2">
      <w:pPr>
        <w:pStyle w:val="ListParagraph"/>
        <w:shd w:val="clear" w:color="auto" w:fill="FFFFFF"/>
        <w:spacing w:after="192" w:line="240" w:lineRule="auto"/>
        <w:ind w:left="360"/>
        <w:rPr>
          <w:rStyle w:val="A7"/>
          <w:rFonts w:cs="Times New Roman"/>
        </w:rPr>
      </w:pPr>
    </w:p>
    <w:p w14:paraId="4CD4C4D4" w14:textId="77777777" w:rsidR="00A26FE2" w:rsidRPr="00B63A6B" w:rsidRDefault="00A26FE2" w:rsidP="003A76C9">
      <w:pPr>
        <w:pStyle w:val="ListParagraph"/>
        <w:numPr>
          <w:ilvl w:val="0"/>
          <w:numId w:val="1"/>
        </w:numPr>
        <w:spacing w:after="0" w:line="240" w:lineRule="auto"/>
        <w:ind w:left="360" w:hanging="270"/>
        <w:rPr>
          <w:rFonts w:cs="Times New Roman"/>
          <w:b/>
        </w:rPr>
      </w:pPr>
      <w:r w:rsidRPr="00B63A6B">
        <w:rPr>
          <w:rFonts w:cs="Times New Roman"/>
          <w:b/>
        </w:rPr>
        <w:t>Purpose of Funding Opportunity</w:t>
      </w:r>
    </w:p>
    <w:p w14:paraId="0DA6D1F5" w14:textId="7AFB5FE5" w:rsidR="007C0F7B" w:rsidRDefault="000F1145" w:rsidP="003A76C9">
      <w:pPr>
        <w:spacing w:after="0" w:line="240" w:lineRule="auto"/>
        <w:ind w:left="360"/>
        <w:rPr>
          <w:rFonts w:cs="Times New Roman"/>
        </w:rPr>
      </w:pPr>
      <w:r>
        <w:rPr>
          <w:rFonts w:cs="Times New Roman"/>
        </w:rPr>
        <w:t xml:space="preserve">WalkWorks is pleased to be able to provide financial assistance to communities to develop plans that will, when implemented, </w:t>
      </w:r>
      <w:r w:rsidR="009179BD">
        <w:rPr>
          <w:rFonts w:cs="Times New Roman"/>
        </w:rPr>
        <w:t>improve walking, bicycling and transit connections to everyday d</w:t>
      </w:r>
      <w:r w:rsidR="00A762F9">
        <w:rPr>
          <w:rFonts w:cs="Times New Roman"/>
        </w:rPr>
        <w:t>e</w:t>
      </w:r>
      <w:r w:rsidR="009179BD">
        <w:rPr>
          <w:rFonts w:cs="Times New Roman"/>
        </w:rPr>
        <w:t>stinations within the community</w:t>
      </w:r>
      <w:r w:rsidR="00DC21FB">
        <w:rPr>
          <w:rFonts w:cs="Times New Roman"/>
        </w:rPr>
        <w:t xml:space="preserve"> </w:t>
      </w:r>
      <w:r>
        <w:rPr>
          <w:rFonts w:cs="Times New Roman"/>
        </w:rPr>
        <w:t xml:space="preserve">and increase </w:t>
      </w:r>
      <w:r w:rsidR="003F1755">
        <w:rPr>
          <w:rFonts w:cs="Times New Roman"/>
        </w:rPr>
        <w:t>safe and accessible</w:t>
      </w:r>
      <w:r>
        <w:rPr>
          <w:rFonts w:cs="Times New Roman"/>
        </w:rPr>
        <w:t xml:space="preserve"> opportunities for</w:t>
      </w:r>
      <w:r w:rsidR="003F1755">
        <w:rPr>
          <w:rFonts w:cs="Times New Roman"/>
        </w:rPr>
        <w:t xml:space="preserve"> residents to be</w:t>
      </w:r>
      <w:r>
        <w:rPr>
          <w:rFonts w:cs="Times New Roman"/>
        </w:rPr>
        <w:t xml:space="preserve"> physical</w:t>
      </w:r>
      <w:r w:rsidR="003F1755">
        <w:rPr>
          <w:rFonts w:cs="Times New Roman"/>
        </w:rPr>
        <w:t>ly</w:t>
      </w:r>
      <w:r>
        <w:rPr>
          <w:rFonts w:cs="Times New Roman"/>
        </w:rPr>
        <w:t xml:space="preserve"> </w:t>
      </w:r>
      <w:r w:rsidR="00105A63">
        <w:rPr>
          <w:rFonts w:cs="Times New Roman"/>
        </w:rPr>
        <w:t>active</w:t>
      </w:r>
      <w:r>
        <w:rPr>
          <w:rFonts w:cs="Times New Roman"/>
        </w:rPr>
        <w:t xml:space="preserve">. </w:t>
      </w:r>
      <w:r w:rsidR="00DC21FB">
        <w:rPr>
          <w:rFonts w:cs="Times New Roman"/>
        </w:rPr>
        <w:t>This funding opportunity, by increasing opportunities for physical activity, aims to address major risk behaviors that contribute to chronic disease.</w:t>
      </w:r>
      <w:r w:rsidR="00E11A10">
        <w:rPr>
          <w:rFonts w:cs="Times New Roman"/>
        </w:rPr>
        <w:t xml:space="preserve"> This announcement marks the third time WalkWorks has been able to offer this opportunity. See </w:t>
      </w:r>
      <w:r w:rsidR="00822929">
        <w:rPr>
          <w:rFonts w:cs="Times New Roman"/>
        </w:rPr>
        <w:t>Appendix E</w:t>
      </w:r>
      <w:r w:rsidR="00E11A10">
        <w:rPr>
          <w:rFonts w:cs="Times New Roman"/>
        </w:rPr>
        <w:t xml:space="preserve"> for </w:t>
      </w:r>
      <w:r w:rsidR="00E437C9">
        <w:rPr>
          <w:rFonts w:cs="Times New Roman"/>
        </w:rPr>
        <w:t xml:space="preserve">list </w:t>
      </w:r>
      <w:r w:rsidR="00E11A10">
        <w:rPr>
          <w:rFonts w:cs="Times New Roman"/>
        </w:rPr>
        <w:t xml:space="preserve">of </w:t>
      </w:r>
      <w:r w:rsidR="00E437C9">
        <w:rPr>
          <w:rFonts w:cs="Times New Roman"/>
        </w:rPr>
        <w:t xml:space="preserve">agencies and municipalities </w:t>
      </w:r>
      <w:r w:rsidR="00E11A10">
        <w:rPr>
          <w:rFonts w:cs="Times New Roman"/>
        </w:rPr>
        <w:t>that have received funding, to-date.</w:t>
      </w:r>
    </w:p>
    <w:p w14:paraId="189AC915" w14:textId="77777777" w:rsidR="005D54D2" w:rsidRDefault="005D54D2" w:rsidP="003A76C9">
      <w:pPr>
        <w:spacing w:after="0" w:line="240" w:lineRule="auto"/>
        <w:ind w:left="360"/>
        <w:rPr>
          <w:rFonts w:cs="Times New Roman"/>
        </w:rPr>
      </w:pPr>
    </w:p>
    <w:p w14:paraId="37B28538" w14:textId="77777777" w:rsidR="005D54D2" w:rsidRDefault="005D54D2" w:rsidP="00C07C2E">
      <w:pPr>
        <w:pStyle w:val="ListParagraph"/>
        <w:numPr>
          <w:ilvl w:val="0"/>
          <w:numId w:val="1"/>
        </w:numPr>
        <w:spacing w:after="0" w:line="240" w:lineRule="auto"/>
        <w:ind w:left="360" w:hanging="270"/>
        <w:rPr>
          <w:rFonts w:cs="Times New Roman"/>
          <w:b/>
        </w:rPr>
      </w:pPr>
      <w:r>
        <w:rPr>
          <w:rFonts w:cs="Times New Roman"/>
          <w:b/>
        </w:rPr>
        <w:t>Requirements of the Active Transportation Plan or Policy</w:t>
      </w:r>
    </w:p>
    <w:p w14:paraId="56AD73E8" w14:textId="4788AE69" w:rsidR="005D54D2" w:rsidRDefault="005D54D2" w:rsidP="00C07C2E">
      <w:pPr>
        <w:pStyle w:val="ListParagraph"/>
        <w:spacing w:after="0" w:line="240" w:lineRule="auto"/>
        <w:ind w:left="360"/>
        <w:rPr>
          <w:rFonts w:cs="Times New Roman"/>
        </w:rPr>
      </w:pPr>
      <w:r>
        <w:rPr>
          <w:rFonts w:cs="Times New Roman"/>
        </w:rPr>
        <w:t xml:space="preserve">In accordance with </w:t>
      </w:r>
      <w:r w:rsidR="00B40B43">
        <w:rPr>
          <w:rFonts w:cs="Times New Roman"/>
        </w:rPr>
        <w:t xml:space="preserve">Performance Measures </w:t>
      </w:r>
      <w:r w:rsidR="006021F5">
        <w:rPr>
          <w:rFonts w:cs="Times New Roman"/>
        </w:rPr>
        <w:t>set forth</w:t>
      </w:r>
      <w:r w:rsidR="00B40B43">
        <w:rPr>
          <w:rFonts w:cs="Times New Roman"/>
        </w:rPr>
        <w:t xml:space="preserve"> by </w:t>
      </w:r>
      <w:r>
        <w:rPr>
          <w:rFonts w:cs="Times New Roman"/>
        </w:rPr>
        <w:t xml:space="preserve">the </w:t>
      </w:r>
      <w:r>
        <w:rPr>
          <w:rFonts w:eastAsia="Times New Roman" w:cs="Times New Roman"/>
        </w:rPr>
        <w:t>Centers for Disease Control and Prevention</w:t>
      </w:r>
      <w:r w:rsidR="00062F0C">
        <w:rPr>
          <w:rFonts w:eastAsia="Times New Roman" w:cs="Times New Roman"/>
        </w:rPr>
        <w:t>,</w:t>
      </w:r>
      <w:r>
        <w:rPr>
          <w:rFonts w:eastAsia="Times New Roman" w:cs="Times New Roman"/>
        </w:rPr>
        <w:t xml:space="preserve"> </w:t>
      </w:r>
      <w:r w:rsidR="00062F0C">
        <w:rPr>
          <w:rFonts w:eastAsia="Times New Roman" w:cs="Times New Roman"/>
        </w:rPr>
        <w:t>t</w:t>
      </w:r>
      <w:r w:rsidRPr="00097A21">
        <w:rPr>
          <w:rFonts w:cs="Times New Roman"/>
        </w:rPr>
        <w:t xml:space="preserve">he </w:t>
      </w:r>
      <w:r w:rsidR="003E1B81">
        <w:rPr>
          <w:rFonts w:cs="Times New Roman"/>
        </w:rPr>
        <w:t>adopted</w:t>
      </w:r>
      <w:r w:rsidRPr="00097A21">
        <w:rPr>
          <w:rFonts w:cs="Times New Roman"/>
        </w:rPr>
        <w:t xml:space="preserve"> Active Transportation Plan or Policy must </w:t>
      </w:r>
      <w:r w:rsidR="003E1B81">
        <w:rPr>
          <w:rFonts w:cs="Times New Roman"/>
        </w:rPr>
        <w:t>include</w:t>
      </w:r>
      <w:r w:rsidRPr="00097A21">
        <w:rPr>
          <w:rFonts w:cs="Times New Roman"/>
        </w:rPr>
        <w:t xml:space="preserve"> the following:</w:t>
      </w:r>
    </w:p>
    <w:p w14:paraId="23081404" w14:textId="77777777" w:rsidR="0095746B" w:rsidRPr="00097A21" w:rsidRDefault="0095746B" w:rsidP="005D54D2">
      <w:pPr>
        <w:pStyle w:val="ListParagraph"/>
        <w:spacing w:after="0" w:line="240" w:lineRule="auto"/>
        <w:ind w:left="450"/>
        <w:rPr>
          <w:rFonts w:cs="Times New Roman"/>
        </w:rPr>
      </w:pPr>
    </w:p>
    <w:p w14:paraId="57447ED2" w14:textId="09747B15" w:rsidR="005D54D2" w:rsidRPr="00473ED3" w:rsidRDefault="00062F0C" w:rsidP="005D54D2">
      <w:pPr>
        <w:pStyle w:val="ListParagraph"/>
        <w:numPr>
          <w:ilvl w:val="0"/>
          <w:numId w:val="20"/>
        </w:numPr>
        <w:autoSpaceDE w:val="0"/>
        <w:autoSpaceDN w:val="0"/>
        <w:adjustRightInd w:val="0"/>
        <w:spacing w:after="0" w:line="240" w:lineRule="auto"/>
        <w:rPr>
          <w:rFonts w:ascii="Calibri" w:hAnsi="Calibri" w:cs="Calibri"/>
          <w:color w:val="000000"/>
        </w:rPr>
      </w:pPr>
      <w:r>
        <w:rPr>
          <w:rFonts w:ascii="Calibri" w:hAnsi="Calibri" w:cs="Calibri"/>
          <w:color w:val="000000"/>
        </w:rPr>
        <w:t>The n</w:t>
      </w:r>
      <w:r w:rsidR="005D54D2" w:rsidRPr="00473ED3">
        <w:rPr>
          <w:rFonts w:ascii="Calibri" w:hAnsi="Calibri" w:cs="Calibri"/>
          <w:color w:val="000000"/>
        </w:rPr>
        <w:t xml:space="preserve">umber of </w:t>
      </w:r>
      <w:r w:rsidR="005D54D2" w:rsidRPr="00B40B43">
        <w:rPr>
          <w:rFonts w:ascii="Calibri" w:hAnsi="Calibri" w:cs="Calibri"/>
          <w:i/>
          <w:color w:val="000000"/>
        </w:rPr>
        <w:t>potential</w:t>
      </w:r>
      <w:r w:rsidR="005D54D2" w:rsidRPr="00473ED3">
        <w:rPr>
          <w:rFonts w:ascii="Calibri" w:hAnsi="Calibri" w:cs="Calibri"/>
          <w:color w:val="000000"/>
        </w:rPr>
        <w:t xml:space="preserve"> linear miles of multi-use paths, sidewalks, bike lanes</w:t>
      </w:r>
      <w:r>
        <w:rPr>
          <w:rFonts w:ascii="Calibri" w:hAnsi="Calibri" w:cs="Calibri"/>
          <w:color w:val="000000"/>
        </w:rPr>
        <w:t>,</w:t>
      </w:r>
      <w:r w:rsidR="005D54D2" w:rsidRPr="00473ED3">
        <w:rPr>
          <w:rFonts w:ascii="Calibri" w:hAnsi="Calibri" w:cs="Calibri"/>
          <w:color w:val="000000"/>
        </w:rPr>
        <w:t xml:space="preserve"> and public transit routes </w:t>
      </w:r>
      <w:r w:rsidR="009F1278">
        <w:rPr>
          <w:rFonts w:ascii="Calibri" w:hAnsi="Calibri" w:cs="Calibri"/>
          <w:color w:val="000000"/>
        </w:rPr>
        <w:t xml:space="preserve">connecting everyday </w:t>
      </w:r>
      <w:r w:rsidR="006021F5">
        <w:rPr>
          <w:rFonts w:ascii="Calibri" w:hAnsi="Calibri" w:cs="Calibri"/>
          <w:color w:val="000000"/>
        </w:rPr>
        <w:t>destinations</w:t>
      </w:r>
      <w:r w:rsidR="009F1278">
        <w:rPr>
          <w:rFonts w:ascii="Calibri" w:hAnsi="Calibri" w:cs="Calibri"/>
          <w:color w:val="000000"/>
        </w:rPr>
        <w:t xml:space="preserve"> </w:t>
      </w:r>
      <w:r w:rsidR="005D54D2" w:rsidRPr="00473ED3">
        <w:rPr>
          <w:rFonts w:ascii="Calibri" w:hAnsi="Calibri" w:cs="Calibri"/>
          <w:color w:val="000000"/>
        </w:rPr>
        <w:t>that</w:t>
      </w:r>
      <w:r>
        <w:rPr>
          <w:rFonts w:ascii="Calibri" w:hAnsi="Calibri" w:cs="Calibri"/>
          <w:color w:val="000000"/>
        </w:rPr>
        <w:t xml:space="preserve"> </w:t>
      </w:r>
      <w:r w:rsidR="005D54D2" w:rsidRPr="00473ED3">
        <w:rPr>
          <w:rFonts w:ascii="Calibri" w:hAnsi="Calibri" w:cs="Calibri"/>
          <w:color w:val="000000"/>
        </w:rPr>
        <w:t xml:space="preserve">will be addressed </w:t>
      </w:r>
      <w:r>
        <w:rPr>
          <w:rFonts w:ascii="Calibri" w:hAnsi="Calibri" w:cs="Calibri"/>
          <w:color w:val="000000"/>
        </w:rPr>
        <w:t xml:space="preserve">during the </w:t>
      </w:r>
      <w:r w:rsidR="00AF1ED9">
        <w:rPr>
          <w:rFonts w:ascii="Calibri" w:hAnsi="Calibri" w:cs="Calibri"/>
          <w:color w:val="000000"/>
        </w:rPr>
        <w:t>initial</w:t>
      </w:r>
      <w:r w:rsidR="00B40B43">
        <w:rPr>
          <w:rFonts w:ascii="Calibri" w:hAnsi="Calibri" w:cs="Calibri"/>
          <w:color w:val="000000"/>
        </w:rPr>
        <w:t xml:space="preserve"> </w:t>
      </w:r>
      <w:r>
        <w:rPr>
          <w:rFonts w:ascii="Calibri" w:hAnsi="Calibri" w:cs="Calibri"/>
          <w:color w:val="000000"/>
        </w:rPr>
        <w:t>12 months following adoption</w:t>
      </w:r>
      <w:r w:rsidR="00B40B43">
        <w:rPr>
          <w:rFonts w:ascii="Calibri" w:hAnsi="Calibri" w:cs="Calibri"/>
          <w:color w:val="000000"/>
        </w:rPr>
        <w:t xml:space="preserve"> of the plan or policy</w:t>
      </w:r>
      <w:r w:rsidR="005D54D2" w:rsidRPr="00473ED3">
        <w:rPr>
          <w:rFonts w:ascii="Calibri" w:hAnsi="Calibri" w:cs="Calibri"/>
          <w:color w:val="000000"/>
        </w:rPr>
        <w:t>.</w:t>
      </w:r>
    </w:p>
    <w:p w14:paraId="79C21B92" w14:textId="354A55C5" w:rsidR="005D54D2" w:rsidRPr="002C7B06" w:rsidRDefault="00B40B43" w:rsidP="00865A67">
      <w:pPr>
        <w:pStyle w:val="ListParagraph"/>
        <w:numPr>
          <w:ilvl w:val="0"/>
          <w:numId w:val="20"/>
        </w:numPr>
        <w:spacing w:after="0" w:line="240" w:lineRule="auto"/>
        <w:rPr>
          <w:rFonts w:cs="Times New Roman"/>
          <w:b/>
        </w:rPr>
      </w:pPr>
      <w:r w:rsidRPr="002C7B06">
        <w:rPr>
          <w:rFonts w:ascii="Calibri" w:hAnsi="Calibri" w:cs="Calibri"/>
          <w:color w:val="000000"/>
        </w:rPr>
        <w:t>The</w:t>
      </w:r>
      <w:r w:rsidR="005D54D2" w:rsidRPr="002C7B06">
        <w:rPr>
          <w:rFonts w:ascii="Calibri" w:hAnsi="Calibri" w:cs="Calibri"/>
          <w:color w:val="000000"/>
        </w:rPr>
        <w:t xml:space="preserve"> number of </w:t>
      </w:r>
      <w:r w:rsidR="005D54D2" w:rsidRPr="002C7B06">
        <w:rPr>
          <w:rFonts w:ascii="Calibri" w:hAnsi="Calibri" w:cs="Calibri"/>
          <w:i/>
          <w:color w:val="000000"/>
        </w:rPr>
        <w:t>potential</w:t>
      </w:r>
      <w:r w:rsidR="005D54D2" w:rsidRPr="002C7B06">
        <w:rPr>
          <w:rFonts w:ascii="Calibri" w:hAnsi="Calibri" w:cs="Calibri"/>
          <w:color w:val="000000"/>
        </w:rPr>
        <w:t xml:space="preserve"> new or enhanced sites</w:t>
      </w:r>
      <w:r w:rsidR="00AF1ED9" w:rsidRPr="002C7B06">
        <w:rPr>
          <w:rFonts w:ascii="Calibri" w:hAnsi="Calibri" w:cs="Calibri"/>
          <w:color w:val="000000"/>
        </w:rPr>
        <w:t xml:space="preserve">, identified in the plan or policy, </w:t>
      </w:r>
      <w:r w:rsidRPr="002C7B06">
        <w:rPr>
          <w:rFonts w:ascii="Calibri" w:hAnsi="Calibri" w:cs="Calibri"/>
          <w:color w:val="000000"/>
        </w:rPr>
        <w:t xml:space="preserve">that will be connected by activity-friendly routes </w:t>
      </w:r>
      <w:r w:rsidR="00AF1ED9" w:rsidRPr="002C7B06">
        <w:rPr>
          <w:rFonts w:ascii="Calibri" w:hAnsi="Calibri" w:cs="Calibri"/>
          <w:color w:val="000000"/>
        </w:rPr>
        <w:t xml:space="preserve">within the initial 12 months following adoption of the plan or policy. </w:t>
      </w:r>
    </w:p>
    <w:p w14:paraId="679C9A2A" w14:textId="711F9F8B" w:rsidR="00B40B43" w:rsidRDefault="002C7B06" w:rsidP="005D54D2">
      <w:pPr>
        <w:pStyle w:val="ListParagraph"/>
        <w:numPr>
          <w:ilvl w:val="0"/>
          <w:numId w:val="20"/>
        </w:numPr>
        <w:spacing w:after="0" w:line="240" w:lineRule="auto"/>
        <w:rPr>
          <w:rFonts w:cs="Times New Roman"/>
        </w:rPr>
      </w:pPr>
      <w:r w:rsidRPr="002C7B06">
        <w:rPr>
          <w:rFonts w:cs="Times New Roman"/>
        </w:rPr>
        <w:t xml:space="preserve">The number of </w:t>
      </w:r>
      <w:r>
        <w:rPr>
          <w:rFonts w:cs="Times New Roman"/>
        </w:rPr>
        <w:t xml:space="preserve">people </w:t>
      </w:r>
      <w:r w:rsidRPr="002C7B06">
        <w:rPr>
          <w:rFonts w:cs="Times New Roman"/>
          <w:i/>
        </w:rPr>
        <w:t>potentially</w:t>
      </w:r>
      <w:r>
        <w:rPr>
          <w:rFonts w:cs="Times New Roman"/>
        </w:rPr>
        <w:t xml:space="preserve"> impacted by the plan or policy.</w:t>
      </w:r>
    </w:p>
    <w:p w14:paraId="65388711" w14:textId="1C5E7F32" w:rsidR="002C7B06" w:rsidRDefault="002C7B06" w:rsidP="002C7B06">
      <w:pPr>
        <w:spacing w:after="0" w:line="240" w:lineRule="auto"/>
        <w:ind w:left="450"/>
        <w:rPr>
          <w:rFonts w:cs="Times New Roman"/>
        </w:rPr>
      </w:pPr>
    </w:p>
    <w:p w14:paraId="7042505E" w14:textId="708627FF" w:rsidR="002C7B06" w:rsidRPr="002C7B06" w:rsidRDefault="002C7B06" w:rsidP="002C7B06">
      <w:pPr>
        <w:spacing w:after="0" w:line="240" w:lineRule="auto"/>
        <w:ind w:left="450"/>
        <w:rPr>
          <w:rFonts w:cs="Times New Roman"/>
        </w:rPr>
      </w:pPr>
      <w:r>
        <w:rPr>
          <w:rFonts w:cs="Times New Roman"/>
        </w:rPr>
        <w:t xml:space="preserve">See </w:t>
      </w:r>
      <w:r w:rsidRPr="00DE061D">
        <w:rPr>
          <w:rFonts w:cs="Times New Roman"/>
        </w:rPr>
        <w:t xml:space="preserve">Appendix </w:t>
      </w:r>
      <w:r w:rsidR="00DE061D">
        <w:rPr>
          <w:rFonts w:cs="Times New Roman"/>
        </w:rPr>
        <w:t>D</w:t>
      </w:r>
      <w:r>
        <w:rPr>
          <w:rFonts w:cs="Times New Roman"/>
        </w:rPr>
        <w:t xml:space="preserve"> for </w:t>
      </w:r>
      <w:r w:rsidR="00114C77">
        <w:rPr>
          <w:rFonts w:cs="Times New Roman"/>
        </w:rPr>
        <w:t>detailed explanations</w:t>
      </w:r>
      <w:r w:rsidR="00D67A68">
        <w:rPr>
          <w:rFonts w:cs="Times New Roman"/>
        </w:rPr>
        <w:t xml:space="preserve"> and examples</w:t>
      </w:r>
      <w:r w:rsidR="00114C77">
        <w:rPr>
          <w:rFonts w:cs="Times New Roman"/>
        </w:rPr>
        <w:t xml:space="preserve"> of the above.</w:t>
      </w:r>
    </w:p>
    <w:p w14:paraId="332D13EA" w14:textId="3AF98051" w:rsidR="00D60D0C" w:rsidRDefault="00D60D0C" w:rsidP="003A76C9">
      <w:pPr>
        <w:spacing w:after="0" w:line="240" w:lineRule="auto"/>
        <w:ind w:left="360"/>
        <w:rPr>
          <w:rFonts w:cs="Times New Roman"/>
        </w:rPr>
      </w:pPr>
    </w:p>
    <w:p w14:paraId="10BC6CDC" w14:textId="5563342C" w:rsidR="00D60D0C" w:rsidRDefault="00D60D0C" w:rsidP="00C07C2E">
      <w:pPr>
        <w:pStyle w:val="ListParagraph"/>
        <w:numPr>
          <w:ilvl w:val="0"/>
          <w:numId w:val="1"/>
        </w:numPr>
        <w:spacing w:after="0" w:line="240" w:lineRule="auto"/>
        <w:ind w:left="360" w:hanging="270"/>
        <w:rPr>
          <w:rFonts w:cs="Times New Roman"/>
          <w:b/>
        </w:rPr>
      </w:pPr>
      <w:r w:rsidRPr="00E026C6">
        <w:rPr>
          <w:rFonts w:cs="Times New Roman"/>
          <w:b/>
        </w:rPr>
        <w:t xml:space="preserve">Incorporating </w:t>
      </w:r>
      <w:r w:rsidR="00114C77">
        <w:rPr>
          <w:rFonts w:cs="Times New Roman"/>
          <w:b/>
        </w:rPr>
        <w:t>Additional</w:t>
      </w:r>
      <w:r w:rsidRPr="00E026C6">
        <w:rPr>
          <w:rFonts w:cs="Times New Roman"/>
          <w:b/>
        </w:rPr>
        <w:t xml:space="preserve"> Considerations into Active Transportation Plans </w:t>
      </w:r>
      <w:r w:rsidR="00C46A0E">
        <w:rPr>
          <w:rFonts w:cs="Times New Roman"/>
          <w:b/>
        </w:rPr>
        <w:t>and</w:t>
      </w:r>
      <w:r w:rsidRPr="00E026C6">
        <w:rPr>
          <w:rFonts w:cs="Times New Roman"/>
          <w:b/>
        </w:rPr>
        <w:t xml:space="preserve"> Policies</w:t>
      </w:r>
    </w:p>
    <w:p w14:paraId="61DD251B" w14:textId="547EA6C2" w:rsidR="00B16AA9" w:rsidRDefault="00B16AA9" w:rsidP="00C07C2E">
      <w:pPr>
        <w:spacing w:after="0"/>
        <w:ind w:left="360"/>
      </w:pPr>
      <w:r>
        <w:t>The following data elements/public health-related metrics are some, though not intended to be all-inclusive, that grant awardees will be requested to consider in the development of active transportation plans and policies:</w:t>
      </w:r>
    </w:p>
    <w:p w14:paraId="7BE56B2D" w14:textId="77777777" w:rsidR="00B16AA9" w:rsidRDefault="00B16AA9" w:rsidP="00B16AA9">
      <w:pPr>
        <w:spacing w:after="0"/>
      </w:pPr>
    </w:p>
    <w:p w14:paraId="2B4D8C8B" w14:textId="3F182503" w:rsidR="00B16AA9" w:rsidRDefault="00B16AA9" w:rsidP="00E026C6">
      <w:pPr>
        <w:pStyle w:val="ListParagraph"/>
        <w:numPr>
          <w:ilvl w:val="0"/>
          <w:numId w:val="19"/>
        </w:numPr>
        <w:spacing w:after="0"/>
        <w:ind w:left="720"/>
      </w:pPr>
      <w:r>
        <w:t xml:space="preserve">A </w:t>
      </w:r>
      <w:r w:rsidRPr="00AB1247">
        <w:t>Community Health Needs Assessment</w:t>
      </w:r>
      <w:r>
        <w:t>*</w:t>
      </w:r>
      <w:r w:rsidR="00A762F9">
        <w:t>;</w:t>
      </w:r>
    </w:p>
    <w:p w14:paraId="21F47BDD" w14:textId="5CCD6981" w:rsidR="00114C77" w:rsidRDefault="00114C77" w:rsidP="00114C77">
      <w:pPr>
        <w:pStyle w:val="ListParagraph"/>
        <w:numPr>
          <w:ilvl w:val="0"/>
          <w:numId w:val="19"/>
        </w:numPr>
        <w:spacing w:after="0"/>
        <w:ind w:left="720"/>
      </w:pPr>
      <w:r>
        <w:t>Miles of pedestrian/bicycle facilities/an inventory of bicycle and pedestrian infrastructure, including – if already identified – extent of existing connectivity and/or needed additions and improvements to promote walking and biking by people of all abilities;</w:t>
      </w:r>
    </w:p>
    <w:p w14:paraId="0496B10E" w14:textId="77777777" w:rsidR="00B16AA9" w:rsidRDefault="00B16AA9" w:rsidP="00E026C6">
      <w:pPr>
        <w:pStyle w:val="ListParagraph"/>
        <w:numPr>
          <w:ilvl w:val="0"/>
          <w:numId w:val="19"/>
        </w:numPr>
        <w:spacing w:after="0"/>
        <w:ind w:left="720"/>
      </w:pPr>
      <w:r>
        <w:t xml:space="preserve">Crash data and the areas of high risk – especially for vulnerable users (pedestrians, cyclists, children, older adults, persons with </w:t>
      </w:r>
      <w:r w:rsidRPr="00461608">
        <w:t>disabilities</w:t>
      </w:r>
      <w:r>
        <w:t>);</w:t>
      </w:r>
    </w:p>
    <w:p w14:paraId="094497F5" w14:textId="4E97F794" w:rsidR="00B16AA9" w:rsidRDefault="00114C77" w:rsidP="00E026C6">
      <w:pPr>
        <w:pStyle w:val="ListParagraph"/>
        <w:numPr>
          <w:ilvl w:val="0"/>
          <w:numId w:val="19"/>
        </w:numPr>
        <w:ind w:left="720"/>
      </w:pPr>
      <w:r>
        <w:t>Everyday</w:t>
      </w:r>
      <w:r w:rsidR="00B16AA9">
        <w:t xml:space="preserve"> destinations</w:t>
      </w:r>
      <w:r>
        <w:t xml:space="preserve"> </w:t>
      </w:r>
      <w:r w:rsidR="0095746B">
        <w:t>(e.g., home, work, childcare, grocery store</w:t>
      </w:r>
      <w:r w:rsidR="00D67A68">
        <w:t>, park</w:t>
      </w:r>
      <w:r w:rsidR="0095746B">
        <w:t xml:space="preserve">) </w:t>
      </w:r>
      <w:r>
        <w:t>connected by activity-friendly routes and the population reach for these de</w:t>
      </w:r>
      <w:r w:rsidR="0095746B">
        <w:t>st</w:t>
      </w:r>
      <w:r>
        <w:t>inations</w:t>
      </w:r>
      <w:r w:rsidR="00B16AA9">
        <w:t xml:space="preserve"> (e.g., the percent of population living within a 10 minute walk to a park);</w:t>
      </w:r>
    </w:p>
    <w:p w14:paraId="656F0DFE" w14:textId="77777777" w:rsidR="00B16AA9" w:rsidRDefault="00B16AA9" w:rsidP="00E026C6">
      <w:pPr>
        <w:pStyle w:val="ListParagraph"/>
        <w:numPr>
          <w:ilvl w:val="0"/>
          <w:numId w:val="19"/>
        </w:numPr>
        <w:ind w:left="720"/>
      </w:pPr>
      <w:r>
        <w:t>Population served by walking/biking/transit or the number of people who walk or bike to daily activities and/or for leisure time physical activity; and</w:t>
      </w:r>
    </w:p>
    <w:p w14:paraId="6035D446" w14:textId="688830BF" w:rsidR="00B16AA9" w:rsidRDefault="00B16AA9" w:rsidP="00E026C6">
      <w:pPr>
        <w:pStyle w:val="ListParagraph"/>
        <w:numPr>
          <w:ilvl w:val="0"/>
          <w:numId w:val="19"/>
        </w:numPr>
        <w:ind w:left="720"/>
      </w:pPr>
      <w:r>
        <w:t>The number of people who take public transportation to work.</w:t>
      </w:r>
    </w:p>
    <w:p w14:paraId="4BC30B2B" w14:textId="77777777" w:rsidR="00DE061D" w:rsidRDefault="00DE061D" w:rsidP="00500491">
      <w:pPr>
        <w:pStyle w:val="ListParagraph"/>
        <w:spacing w:after="0"/>
      </w:pPr>
    </w:p>
    <w:p w14:paraId="73A41764" w14:textId="6511D748" w:rsidR="00DE061D" w:rsidRDefault="00DE061D" w:rsidP="00C07C2E">
      <w:pPr>
        <w:spacing w:after="0"/>
        <w:ind w:left="90" w:firstLine="270"/>
      </w:pPr>
      <w:r w:rsidRPr="00DE061D">
        <w:t xml:space="preserve">See Appendix </w:t>
      </w:r>
      <w:r w:rsidR="00500491">
        <w:t>E</w:t>
      </w:r>
      <w:r w:rsidRPr="00DE061D">
        <w:t xml:space="preserve"> for references to Resources for the other items, listed above.</w:t>
      </w:r>
    </w:p>
    <w:p w14:paraId="23CD6621" w14:textId="77777777" w:rsidR="00DE061D" w:rsidRPr="00DE061D" w:rsidRDefault="00DE061D" w:rsidP="00DE061D">
      <w:pPr>
        <w:spacing w:after="0"/>
        <w:ind w:left="90"/>
        <w:rPr>
          <w:rFonts w:cs="Times New Roman"/>
          <w:b/>
        </w:rPr>
      </w:pPr>
    </w:p>
    <w:p w14:paraId="61BE9742" w14:textId="249DD3A8" w:rsidR="00D60D0C" w:rsidRDefault="00B16AA9" w:rsidP="00C46A0E">
      <w:pPr>
        <w:ind w:left="360" w:hanging="270"/>
        <w:rPr>
          <w:i/>
          <w:sz w:val="20"/>
          <w:szCs w:val="20"/>
        </w:rPr>
      </w:pPr>
      <w:r>
        <w:t xml:space="preserve">    </w:t>
      </w:r>
      <w:r w:rsidRPr="00D60CEE">
        <w:rPr>
          <w:sz w:val="20"/>
          <w:szCs w:val="20"/>
        </w:rPr>
        <w:t>*</w:t>
      </w:r>
      <w:r>
        <w:rPr>
          <w:i/>
          <w:sz w:val="20"/>
          <w:szCs w:val="20"/>
        </w:rPr>
        <w:t>I</w:t>
      </w:r>
      <w:r w:rsidRPr="00D60CEE">
        <w:rPr>
          <w:i/>
          <w:sz w:val="20"/>
          <w:szCs w:val="20"/>
        </w:rPr>
        <w:t xml:space="preserve">f there is a health department/bureau and/or a non-profit hospital in </w:t>
      </w:r>
      <w:r>
        <w:rPr>
          <w:i/>
          <w:sz w:val="20"/>
          <w:szCs w:val="20"/>
        </w:rPr>
        <w:t>the geographic</w:t>
      </w:r>
      <w:r w:rsidRPr="00D60CEE">
        <w:rPr>
          <w:i/>
          <w:sz w:val="20"/>
          <w:szCs w:val="20"/>
        </w:rPr>
        <w:t xml:space="preserve"> area, one or both will have developed a Community Health Needs Assessment and </w:t>
      </w:r>
      <w:r>
        <w:rPr>
          <w:i/>
          <w:sz w:val="20"/>
          <w:szCs w:val="20"/>
        </w:rPr>
        <w:t xml:space="preserve">a </w:t>
      </w:r>
      <w:r w:rsidRPr="00D60CEE">
        <w:rPr>
          <w:i/>
          <w:sz w:val="20"/>
          <w:szCs w:val="20"/>
        </w:rPr>
        <w:t>corresponding action plan to address the Assessment</w:t>
      </w:r>
      <w:r w:rsidR="00A762F9">
        <w:rPr>
          <w:i/>
          <w:sz w:val="20"/>
          <w:szCs w:val="20"/>
        </w:rPr>
        <w:t>.</w:t>
      </w:r>
      <w:r w:rsidR="004B4662">
        <w:rPr>
          <w:i/>
          <w:sz w:val="20"/>
          <w:szCs w:val="20"/>
        </w:rPr>
        <w:t xml:space="preserve"> </w:t>
      </w:r>
      <w:r w:rsidR="00A762F9">
        <w:rPr>
          <w:i/>
          <w:sz w:val="20"/>
          <w:szCs w:val="20"/>
        </w:rPr>
        <w:t>Both the Assessment and plan will be posted on the website of the health department and hospital.</w:t>
      </w:r>
      <w:r w:rsidRPr="00D60CEE">
        <w:rPr>
          <w:i/>
          <w:sz w:val="20"/>
          <w:szCs w:val="20"/>
        </w:rPr>
        <w:t xml:space="preserve"> Such are required of the hospitals to maintain their tax-exempt status. Most of these documents, if not all, cite high </w:t>
      </w:r>
      <w:r w:rsidRPr="00602903">
        <w:rPr>
          <w:i/>
          <w:sz w:val="20"/>
          <w:szCs w:val="20"/>
          <w:u w:val="single"/>
        </w:rPr>
        <w:t>rates of obesity and related chronic diseases as priorities and address physical activity as a means to address these issues</w:t>
      </w:r>
      <w:r w:rsidRPr="00D60CEE">
        <w:rPr>
          <w:i/>
          <w:sz w:val="20"/>
          <w:szCs w:val="20"/>
        </w:rPr>
        <w:t xml:space="preserve">. </w:t>
      </w:r>
      <w:r w:rsidRPr="00055AF8">
        <w:rPr>
          <w:i/>
          <w:sz w:val="20"/>
          <w:szCs w:val="20"/>
        </w:rPr>
        <w:t>Pertinent data from the Needs Assessment might include the rate of obesity or prevalence of related disease</w:t>
      </w:r>
      <w:r w:rsidR="00D3681A">
        <w:rPr>
          <w:i/>
          <w:sz w:val="20"/>
          <w:szCs w:val="20"/>
        </w:rPr>
        <w:t>s</w:t>
      </w:r>
      <w:r w:rsidRPr="00055AF8">
        <w:rPr>
          <w:i/>
          <w:sz w:val="20"/>
          <w:szCs w:val="20"/>
        </w:rPr>
        <w:t xml:space="preserve"> </w:t>
      </w:r>
      <w:r w:rsidR="00D3681A">
        <w:rPr>
          <w:i/>
          <w:sz w:val="20"/>
          <w:szCs w:val="20"/>
        </w:rPr>
        <w:t>and should be</w:t>
      </w:r>
      <w:r w:rsidR="00D3681A" w:rsidRPr="00D60CEE">
        <w:rPr>
          <w:i/>
          <w:sz w:val="20"/>
          <w:szCs w:val="20"/>
        </w:rPr>
        <w:t xml:space="preserve"> considered </w:t>
      </w:r>
      <w:r w:rsidR="00D3681A">
        <w:rPr>
          <w:i/>
          <w:sz w:val="20"/>
          <w:szCs w:val="20"/>
        </w:rPr>
        <w:t>in the development of a</w:t>
      </w:r>
      <w:r w:rsidR="00D3681A" w:rsidRPr="00D60CEE">
        <w:rPr>
          <w:i/>
          <w:sz w:val="20"/>
          <w:szCs w:val="20"/>
        </w:rPr>
        <w:t xml:space="preserve">ctive </w:t>
      </w:r>
      <w:r w:rsidR="00D3681A">
        <w:rPr>
          <w:i/>
          <w:sz w:val="20"/>
          <w:szCs w:val="20"/>
        </w:rPr>
        <w:t>t</w:t>
      </w:r>
      <w:r w:rsidR="00D3681A" w:rsidRPr="00D60CEE">
        <w:rPr>
          <w:i/>
          <w:sz w:val="20"/>
          <w:szCs w:val="20"/>
        </w:rPr>
        <w:t xml:space="preserve">ransportation </w:t>
      </w:r>
      <w:r w:rsidR="00D3681A">
        <w:rPr>
          <w:i/>
          <w:sz w:val="20"/>
          <w:szCs w:val="20"/>
        </w:rPr>
        <w:t>p</w:t>
      </w:r>
      <w:r w:rsidR="00D3681A" w:rsidRPr="00D60CEE">
        <w:rPr>
          <w:i/>
          <w:sz w:val="20"/>
          <w:szCs w:val="20"/>
        </w:rPr>
        <w:t>lan</w:t>
      </w:r>
      <w:r w:rsidR="00D3681A">
        <w:rPr>
          <w:i/>
          <w:sz w:val="20"/>
          <w:szCs w:val="20"/>
        </w:rPr>
        <w:t>s and policies</w:t>
      </w:r>
      <w:r w:rsidR="00D3681A" w:rsidRPr="00055AF8">
        <w:rPr>
          <w:i/>
          <w:sz w:val="20"/>
          <w:szCs w:val="20"/>
        </w:rPr>
        <w:t xml:space="preserve"> </w:t>
      </w:r>
      <w:r w:rsidRPr="00055AF8">
        <w:rPr>
          <w:i/>
          <w:sz w:val="20"/>
          <w:szCs w:val="20"/>
        </w:rPr>
        <w:t>as, in the end, the expectation is that the plan’s</w:t>
      </w:r>
      <w:r w:rsidR="00D3681A">
        <w:rPr>
          <w:i/>
          <w:sz w:val="20"/>
          <w:szCs w:val="20"/>
        </w:rPr>
        <w:t xml:space="preserve"> and policy’s</w:t>
      </w:r>
      <w:r w:rsidRPr="00055AF8">
        <w:rPr>
          <w:i/>
          <w:sz w:val="20"/>
          <w:szCs w:val="20"/>
        </w:rPr>
        <w:t xml:space="preserve"> goals or strategies will aim to reduce such conditions.</w:t>
      </w:r>
      <w:r w:rsidR="0090060F">
        <w:rPr>
          <w:i/>
          <w:sz w:val="20"/>
          <w:szCs w:val="20"/>
        </w:rPr>
        <w:t xml:space="preserve"> If you need assistance in locating the Needs Assessment, please email </w:t>
      </w:r>
      <w:hyperlink r:id="rId10" w:history="1">
        <w:r w:rsidR="0090060F" w:rsidRPr="002E4D67">
          <w:rPr>
            <w:rStyle w:val="Hyperlink"/>
            <w:i/>
            <w:sz w:val="20"/>
            <w:szCs w:val="20"/>
          </w:rPr>
          <w:t>pawalkworks@pitt.edu</w:t>
        </w:r>
      </w:hyperlink>
      <w:r w:rsidR="0090060F">
        <w:rPr>
          <w:i/>
          <w:sz w:val="20"/>
          <w:szCs w:val="20"/>
        </w:rPr>
        <w:t>.</w:t>
      </w:r>
    </w:p>
    <w:p w14:paraId="0BAA865F" w14:textId="05F6ED25" w:rsidR="003C3424" w:rsidRPr="00AA2D15" w:rsidRDefault="003C3424" w:rsidP="000D0872">
      <w:pPr>
        <w:pStyle w:val="ListParagraph"/>
        <w:numPr>
          <w:ilvl w:val="0"/>
          <w:numId w:val="1"/>
        </w:numPr>
        <w:spacing w:before="240" w:after="0" w:line="240" w:lineRule="auto"/>
        <w:ind w:left="360" w:hanging="270"/>
        <w:rPr>
          <w:rFonts w:eastAsia="Times New Roman" w:cs="Times New Roman"/>
          <w:snapToGrid w:val="0"/>
        </w:rPr>
      </w:pPr>
      <w:r w:rsidRPr="00AA2D15">
        <w:rPr>
          <w:rFonts w:cs="Times New Roman"/>
          <w:b/>
        </w:rPr>
        <w:t>Eligibility</w:t>
      </w:r>
      <w:r w:rsidR="00AA2D15">
        <w:rPr>
          <w:rFonts w:cs="Times New Roman"/>
          <w:b/>
        </w:rPr>
        <w:br/>
      </w:r>
      <w:proofErr w:type="gramStart"/>
      <w:r w:rsidRPr="00AA2D15">
        <w:rPr>
          <w:rFonts w:eastAsia="Times New Roman" w:cs="Times New Roman"/>
          <w:snapToGrid w:val="0"/>
        </w:rPr>
        <w:t>This</w:t>
      </w:r>
      <w:proofErr w:type="gramEnd"/>
      <w:r w:rsidRPr="00AA2D15">
        <w:rPr>
          <w:rFonts w:eastAsia="Times New Roman" w:cs="Times New Roman"/>
          <w:snapToGrid w:val="0"/>
        </w:rPr>
        <w:t xml:space="preserve"> program is to assist municipalities with enhancing the built environment of their communities by increasing active transportation and connectivity to common destinations. In this context, active transportation includes walking, biking and public transit.</w:t>
      </w:r>
    </w:p>
    <w:p w14:paraId="27F19CCA" w14:textId="77777777" w:rsidR="003C3424" w:rsidRPr="007F7092" w:rsidRDefault="003C3424" w:rsidP="003A76C9">
      <w:pPr>
        <w:spacing w:after="0" w:line="240" w:lineRule="auto"/>
        <w:ind w:left="360"/>
        <w:rPr>
          <w:rFonts w:eastAsia="Times New Roman" w:cs="Times New Roman"/>
          <w:snapToGrid w:val="0"/>
        </w:rPr>
      </w:pPr>
    </w:p>
    <w:p w14:paraId="36DF300C" w14:textId="15B3CA5A" w:rsidR="003C3424" w:rsidRDefault="003C3424" w:rsidP="003A76C9">
      <w:pPr>
        <w:widowControl w:val="0"/>
        <w:tabs>
          <w:tab w:val="left" w:pos="-1440"/>
          <w:tab w:val="left" w:pos="-720"/>
          <w:tab w:val="left" w:pos="0"/>
          <w:tab w:val="left" w:pos="432"/>
          <w:tab w:val="num" w:pos="900"/>
          <w:tab w:val="left" w:pos="1080"/>
          <w:tab w:val="left" w:pos="1440"/>
          <w:tab w:val="left" w:pos="153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ind w:left="360"/>
        <w:rPr>
          <w:rFonts w:eastAsia="Times New Roman" w:cs="Times New Roman"/>
          <w:snapToGrid w:val="0"/>
        </w:rPr>
      </w:pPr>
      <w:r w:rsidRPr="007F7092">
        <w:rPr>
          <w:rFonts w:eastAsia="Times New Roman" w:cs="Times New Roman"/>
          <w:snapToGrid w:val="0"/>
        </w:rPr>
        <w:t xml:space="preserve">Eligible applicants are municipalities, Metropolitan and Rural Planning Organizations (MPOs/RPOs) and similar types of organizations </w:t>
      </w:r>
      <w:r>
        <w:rPr>
          <w:rFonts w:eastAsia="Times New Roman" w:cs="Times New Roman"/>
          <w:snapToGrid w:val="0"/>
        </w:rPr>
        <w:t>with the capacity to</w:t>
      </w:r>
      <w:r w:rsidRPr="007F7092">
        <w:rPr>
          <w:rFonts w:eastAsia="Times New Roman" w:cs="Times New Roman"/>
          <w:snapToGrid w:val="0"/>
        </w:rPr>
        <w:t xml:space="preserve"> </w:t>
      </w:r>
      <w:r>
        <w:rPr>
          <w:rFonts w:eastAsia="Times New Roman" w:cs="Times New Roman"/>
          <w:snapToGrid w:val="0"/>
        </w:rPr>
        <w:t xml:space="preserve">accomplish </w:t>
      </w:r>
      <w:r w:rsidRPr="007F7092">
        <w:rPr>
          <w:rFonts w:eastAsia="Times New Roman" w:cs="Times New Roman"/>
          <w:snapToGrid w:val="0"/>
        </w:rPr>
        <w:t xml:space="preserve">the </w:t>
      </w:r>
      <w:r>
        <w:rPr>
          <w:rFonts w:eastAsia="Times New Roman" w:cs="Times New Roman"/>
          <w:snapToGrid w:val="0"/>
        </w:rPr>
        <w:t>proposed project.</w:t>
      </w:r>
      <w:r w:rsidR="00536A64">
        <w:rPr>
          <w:rFonts w:eastAsia="Times New Roman" w:cs="Times New Roman"/>
          <w:snapToGrid w:val="0"/>
        </w:rPr>
        <w:t xml:space="preserve"> Note that applications should be submitted by these entities – not by those providing consultative services.</w:t>
      </w:r>
    </w:p>
    <w:p w14:paraId="7B18C6A6" w14:textId="5F229C9F" w:rsidR="003C3424" w:rsidRDefault="003C3424" w:rsidP="003C3424">
      <w:pPr>
        <w:widowControl w:val="0"/>
        <w:tabs>
          <w:tab w:val="left" w:pos="-1440"/>
          <w:tab w:val="left" w:pos="-720"/>
          <w:tab w:val="left" w:pos="0"/>
          <w:tab w:val="left" w:pos="432"/>
          <w:tab w:val="num" w:pos="900"/>
          <w:tab w:val="left" w:pos="1080"/>
          <w:tab w:val="left" w:pos="1440"/>
          <w:tab w:val="left" w:pos="153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ind w:left="450"/>
        <w:rPr>
          <w:rFonts w:eastAsia="Times New Roman" w:cs="Times New Roman"/>
          <w:snapToGrid w:val="0"/>
        </w:rPr>
      </w:pPr>
    </w:p>
    <w:p w14:paraId="3FDCE465" w14:textId="77777777" w:rsidR="00230249" w:rsidRPr="003C3424" w:rsidRDefault="00230249" w:rsidP="003A76C9">
      <w:pPr>
        <w:pStyle w:val="ListParagraph"/>
        <w:numPr>
          <w:ilvl w:val="0"/>
          <w:numId w:val="1"/>
        </w:numPr>
        <w:spacing w:after="0" w:line="240" w:lineRule="auto"/>
        <w:ind w:left="360" w:hanging="270"/>
        <w:rPr>
          <w:rFonts w:cs="Times New Roman"/>
          <w:b/>
        </w:rPr>
      </w:pPr>
      <w:r w:rsidRPr="003C3424">
        <w:rPr>
          <w:rFonts w:cs="Times New Roman"/>
          <w:b/>
        </w:rPr>
        <w:t>Eligible Projects</w:t>
      </w:r>
    </w:p>
    <w:p w14:paraId="1832DF85" w14:textId="152F29FB" w:rsidR="00230249" w:rsidRDefault="00230249" w:rsidP="003A76C9">
      <w:pPr>
        <w:spacing w:after="0" w:line="240" w:lineRule="auto"/>
        <w:ind w:left="360"/>
        <w:rPr>
          <w:rFonts w:cs="Times New Roman"/>
        </w:rPr>
      </w:pPr>
      <w:r w:rsidRPr="00DC21FB">
        <w:rPr>
          <w:rFonts w:cs="Times New Roman"/>
        </w:rPr>
        <w:t xml:space="preserve">Funds will be available </w:t>
      </w:r>
      <w:r w:rsidRPr="00410B84">
        <w:rPr>
          <w:rFonts w:cs="Times New Roman"/>
        </w:rPr>
        <w:t xml:space="preserve">to a limited number of municipal or multiple-municipal applicants (hereinafter referred to as municipalities or applicants) </w:t>
      </w:r>
      <w:r w:rsidRPr="00DC21FB">
        <w:rPr>
          <w:rFonts w:cs="Times New Roman"/>
        </w:rPr>
        <w:t>to assist with:</w:t>
      </w:r>
    </w:p>
    <w:p w14:paraId="3E2969CA" w14:textId="77777777" w:rsidR="00230249" w:rsidRPr="00D16D82" w:rsidRDefault="00230249" w:rsidP="003A76C9">
      <w:pPr>
        <w:pStyle w:val="ListParagraph"/>
        <w:numPr>
          <w:ilvl w:val="0"/>
          <w:numId w:val="5"/>
        </w:numPr>
        <w:spacing w:after="0" w:line="240" w:lineRule="auto"/>
        <w:ind w:left="630" w:hanging="270"/>
        <w:rPr>
          <w:rFonts w:cs="Times New Roman"/>
        </w:rPr>
      </w:pPr>
      <w:r w:rsidRPr="00B63A6B">
        <w:rPr>
          <w:rFonts w:cs="Times New Roman"/>
        </w:rPr>
        <w:t xml:space="preserve">The development of </w:t>
      </w:r>
      <w:r>
        <w:rPr>
          <w:rFonts w:cs="Times New Roman"/>
        </w:rPr>
        <w:t xml:space="preserve">a </w:t>
      </w:r>
      <w:r w:rsidRPr="00D16D82">
        <w:rPr>
          <w:rFonts w:cs="Times New Roman"/>
        </w:rPr>
        <w:t>transportation plan</w:t>
      </w:r>
      <w:r>
        <w:rPr>
          <w:rFonts w:cs="Times New Roman"/>
        </w:rPr>
        <w:t xml:space="preserve">, which will identify and prioritize projects related to modes of active transportation </w:t>
      </w:r>
      <w:r w:rsidRPr="00D16D82">
        <w:rPr>
          <w:rFonts w:cs="Times New Roman"/>
        </w:rPr>
        <w:t>with an emphasis on walking and biking; and/or</w:t>
      </w:r>
    </w:p>
    <w:p w14:paraId="55CC36E2" w14:textId="77777777" w:rsidR="00230249" w:rsidRPr="00B63A6B" w:rsidRDefault="00230249" w:rsidP="003A76C9">
      <w:pPr>
        <w:pStyle w:val="ListParagraph"/>
        <w:numPr>
          <w:ilvl w:val="0"/>
          <w:numId w:val="5"/>
        </w:numPr>
        <w:spacing w:after="0" w:line="240" w:lineRule="auto"/>
        <w:ind w:left="630" w:hanging="270"/>
        <w:rPr>
          <w:rFonts w:cs="Times New Roman"/>
        </w:rPr>
      </w:pPr>
      <w:r w:rsidRPr="00B63A6B">
        <w:rPr>
          <w:rFonts w:cs="Times New Roman"/>
        </w:rPr>
        <w:t>The development of policies – such as Complete Streets or Vision Zero – that include language in support of environmental changes for enhancing places for physical activity with an emphasis on walking.</w:t>
      </w:r>
    </w:p>
    <w:p w14:paraId="16626767" w14:textId="77777777" w:rsidR="00230249" w:rsidRDefault="00230249" w:rsidP="00230249">
      <w:pPr>
        <w:spacing w:after="0" w:line="240" w:lineRule="auto"/>
        <w:ind w:left="450"/>
        <w:rPr>
          <w:rFonts w:cs="Times New Roman"/>
        </w:rPr>
      </w:pPr>
    </w:p>
    <w:p w14:paraId="58259217" w14:textId="023F9C0A" w:rsidR="00230249" w:rsidRDefault="00230249" w:rsidP="003A76C9">
      <w:pPr>
        <w:spacing w:after="0" w:line="240" w:lineRule="auto"/>
        <w:ind w:left="360"/>
        <w:rPr>
          <w:rFonts w:cs="Times New Roman"/>
        </w:rPr>
      </w:pPr>
      <w:r w:rsidRPr="00B32BFF">
        <w:rPr>
          <w:rFonts w:cs="Times New Roman"/>
        </w:rPr>
        <w:t xml:space="preserve">The transportation plan may be a component of a comprehensive plan as required by the Municipal Planning Code or a stand-alone document. If stand-alone, the plan must be consistent with the comprehensive plans of the municipality and/or county; if not consistent, the reasoning should be included (e.g., the age of the comprehensive plan). </w:t>
      </w:r>
      <w:r w:rsidRPr="000C2074">
        <w:rPr>
          <w:rFonts w:cs="Times New Roman"/>
        </w:rPr>
        <w:t>See Appendix A for guidelines pertaining to both options.</w:t>
      </w:r>
    </w:p>
    <w:p w14:paraId="3462549F" w14:textId="77777777" w:rsidR="00230249" w:rsidRDefault="00230249" w:rsidP="003A76C9">
      <w:pPr>
        <w:spacing w:after="0" w:line="240" w:lineRule="auto"/>
        <w:ind w:left="360"/>
        <w:rPr>
          <w:rFonts w:cs="Times New Roman"/>
        </w:rPr>
      </w:pPr>
    </w:p>
    <w:p w14:paraId="3B55308D" w14:textId="295921CE" w:rsidR="00230249" w:rsidRDefault="00230249" w:rsidP="003A76C9">
      <w:pPr>
        <w:widowControl w:val="0"/>
        <w:tabs>
          <w:tab w:val="left" w:pos="-1440"/>
          <w:tab w:val="left" w:pos="-720"/>
          <w:tab w:val="left" w:pos="0"/>
          <w:tab w:val="left" w:pos="432"/>
          <w:tab w:val="num" w:pos="900"/>
          <w:tab w:val="left" w:pos="1080"/>
          <w:tab w:val="left" w:pos="1440"/>
          <w:tab w:val="left" w:pos="153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ind w:left="360"/>
        <w:rPr>
          <w:rFonts w:eastAsia="Times New Roman" w:cs="Times New Roman"/>
          <w:snapToGrid w:val="0"/>
        </w:rPr>
      </w:pPr>
      <w:r w:rsidRPr="007F7092">
        <w:rPr>
          <w:rFonts w:eastAsia="Times New Roman" w:cs="Times New Roman"/>
          <w:snapToGrid w:val="0"/>
        </w:rPr>
        <w:t>An applicant may submit more than one application. For example, an MPO may submit applications on behalf of two municipalities. A single municipality may submit one application for the development of a transportation plan and another for the development of a policy.</w:t>
      </w:r>
    </w:p>
    <w:p w14:paraId="6F2D4F74" w14:textId="50967AF7" w:rsidR="00770D3B" w:rsidRPr="003C7D83" w:rsidRDefault="00770D3B" w:rsidP="003C7D83">
      <w:pPr>
        <w:spacing w:after="0" w:line="240" w:lineRule="auto"/>
        <w:rPr>
          <w:rStyle w:val="A7"/>
          <w:rFonts w:cs="Times New Roman"/>
          <w:color w:val="auto"/>
          <w:sz w:val="22"/>
          <w:szCs w:val="22"/>
        </w:rPr>
      </w:pPr>
    </w:p>
    <w:p w14:paraId="51A3A5E0" w14:textId="77777777" w:rsidR="00A26FE2" w:rsidRPr="00B63A6B" w:rsidRDefault="00A26FE2" w:rsidP="003A76C9">
      <w:pPr>
        <w:pStyle w:val="ListParagraph"/>
        <w:numPr>
          <w:ilvl w:val="0"/>
          <w:numId w:val="1"/>
        </w:numPr>
        <w:spacing w:after="0" w:line="240" w:lineRule="auto"/>
        <w:ind w:left="360" w:hanging="270"/>
        <w:rPr>
          <w:rFonts w:cs="Times New Roman"/>
          <w:b/>
        </w:rPr>
      </w:pPr>
      <w:r w:rsidRPr="00B63A6B">
        <w:rPr>
          <w:rFonts w:cs="Times New Roman"/>
          <w:b/>
        </w:rPr>
        <w:t>Award Information</w:t>
      </w:r>
    </w:p>
    <w:p w14:paraId="1DD8909E" w14:textId="40726EE1" w:rsidR="00B57625" w:rsidRDefault="00A26FE2" w:rsidP="003A76C9">
      <w:pPr>
        <w:pStyle w:val="ListParagraph"/>
        <w:spacing w:after="0" w:line="240" w:lineRule="auto"/>
        <w:ind w:left="360"/>
        <w:rPr>
          <w:rFonts w:cs="Times New Roman"/>
        </w:rPr>
      </w:pPr>
      <w:r w:rsidRPr="00B63A6B">
        <w:rPr>
          <w:rFonts w:cs="Times New Roman"/>
        </w:rPr>
        <w:t xml:space="preserve">Funding for the awards </w:t>
      </w:r>
      <w:r w:rsidR="006B4B8B" w:rsidRPr="00B63A6B">
        <w:rPr>
          <w:rFonts w:cs="Times New Roman"/>
        </w:rPr>
        <w:t xml:space="preserve">is made possible by the Pennsylvania Department of Health through the </w:t>
      </w:r>
      <w:r w:rsidR="00CC479F">
        <w:rPr>
          <w:rFonts w:cs="Times New Roman"/>
        </w:rPr>
        <w:t xml:space="preserve">State Physical Activity and Nutrition </w:t>
      </w:r>
      <w:r w:rsidR="00D67A68">
        <w:rPr>
          <w:rFonts w:cs="Times New Roman"/>
        </w:rPr>
        <w:t xml:space="preserve">(SPAN) </w:t>
      </w:r>
      <w:r w:rsidR="00CC479F">
        <w:rPr>
          <w:rFonts w:cs="Times New Roman"/>
        </w:rPr>
        <w:t xml:space="preserve">grant and </w:t>
      </w:r>
      <w:r w:rsidR="006B4B8B" w:rsidRPr="00B63A6B">
        <w:rPr>
          <w:rFonts w:cs="Times New Roman"/>
        </w:rPr>
        <w:t xml:space="preserve">Preventive Health </w:t>
      </w:r>
      <w:r w:rsidR="00AD57D0">
        <w:rPr>
          <w:rFonts w:cs="Times New Roman"/>
        </w:rPr>
        <w:t xml:space="preserve">and Health </w:t>
      </w:r>
      <w:r w:rsidR="006B4B8B" w:rsidRPr="00B63A6B">
        <w:rPr>
          <w:rFonts w:cs="Times New Roman"/>
        </w:rPr>
        <w:t>Services Block Grant from the Centers for Disease Control and P</w:t>
      </w:r>
      <w:r w:rsidR="006B4B8B">
        <w:rPr>
          <w:rFonts w:cs="Times New Roman"/>
        </w:rPr>
        <w:t>revention</w:t>
      </w:r>
      <w:r w:rsidR="006B4B8B" w:rsidRPr="00B63A6B">
        <w:rPr>
          <w:rFonts w:cs="Times New Roman"/>
        </w:rPr>
        <w:t xml:space="preserve"> </w:t>
      </w:r>
      <w:r w:rsidR="006B4B8B">
        <w:rPr>
          <w:rFonts w:cs="Times New Roman"/>
        </w:rPr>
        <w:t>and will be administered by</w:t>
      </w:r>
      <w:r w:rsidRPr="00B63A6B">
        <w:rPr>
          <w:rFonts w:cs="Times New Roman"/>
        </w:rPr>
        <w:t xml:space="preserve"> the University</w:t>
      </w:r>
      <w:r w:rsidR="00D16D82">
        <w:rPr>
          <w:rFonts w:cs="Times New Roman"/>
        </w:rPr>
        <w:t xml:space="preserve">. </w:t>
      </w:r>
      <w:r w:rsidR="002D4FAF">
        <w:rPr>
          <w:rFonts w:cs="Times New Roman"/>
        </w:rPr>
        <w:t>It is anticipated that a</w:t>
      </w:r>
      <w:r w:rsidR="00D16D82">
        <w:rPr>
          <w:rFonts w:cs="Times New Roman"/>
        </w:rPr>
        <w:t xml:space="preserve">wards will </w:t>
      </w:r>
      <w:r w:rsidR="00E331FF">
        <w:rPr>
          <w:rFonts w:cs="Times New Roman"/>
        </w:rPr>
        <w:t xml:space="preserve">range </w:t>
      </w:r>
      <w:r w:rsidR="004D6B83">
        <w:rPr>
          <w:rFonts w:cs="Times New Roman"/>
        </w:rPr>
        <w:t>between</w:t>
      </w:r>
      <w:r w:rsidR="00E331FF">
        <w:rPr>
          <w:rFonts w:cs="Times New Roman"/>
        </w:rPr>
        <w:t xml:space="preserve"> </w:t>
      </w:r>
      <w:r w:rsidR="00E331FF" w:rsidRPr="00B4730D">
        <w:rPr>
          <w:rFonts w:cs="Times New Roman"/>
        </w:rPr>
        <w:t>$</w:t>
      </w:r>
      <w:r w:rsidR="00B32BFF" w:rsidRPr="00B4730D">
        <w:rPr>
          <w:rFonts w:cs="Times New Roman"/>
        </w:rPr>
        <w:t>10,000</w:t>
      </w:r>
      <w:r w:rsidR="00E331FF" w:rsidRPr="00B4730D">
        <w:rPr>
          <w:rFonts w:cs="Times New Roman"/>
        </w:rPr>
        <w:t xml:space="preserve"> to $</w:t>
      </w:r>
      <w:r w:rsidR="00B32BFF" w:rsidRPr="00B4730D">
        <w:rPr>
          <w:rFonts w:cs="Times New Roman"/>
        </w:rPr>
        <w:t>20,000</w:t>
      </w:r>
      <w:r w:rsidRPr="00B4730D">
        <w:rPr>
          <w:rFonts w:cs="Times New Roman"/>
        </w:rPr>
        <w:t xml:space="preserve"> </w:t>
      </w:r>
      <w:r w:rsidR="00D16D82" w:rsidRPr="00B4730D">
        <w:rPr>
          <w:rFonts w:cs="Times New Roman"/>
        </w:rPr>
        <w:t>for</w:t>
      </w:r>
      <w:r w:rsidRPr="00B4730D">
        <w:rPr>
          <w:rFonts w:cs="Times New Roman"/>
        </w:rPr>
        <w:t xml:space="preserve"> the development of transportation plan</w:t>
      </w:r>
      <w:r w:rsidR="002D4FAF">
        <w:rPr>
          <w:rFonts w:cs="Times New Roman"/>
        </w:rPr>
        <w:t>s</w:t>
      </w:r>
      <w:r w:rsidRPr="00B4730D">
        <w:rPr>
          <w:rFonts w:cs="Times New Roman"/>
        </w:rPr>
        <w:t xml:space="preserve"> and </w:t>
      </w:r>
      <w:r w:rsidR="00E331FF" w:rsidRPr="00B4730D">
        <w:rPr>
          <w:rFonts w:cs="Times New Roman"/>
        </w:rPr>
        <w:t>between $</w:t>
      </w:r>
      <w:r w:rsidR="008255F0" w:rsidRPr="00B4730D">
        <w:rPr>
          <w:rFonts w:cs="Times New Roman"/>
        </w:rPr>
        <w:t>3,000</w:t>
      </w:r>
      <w:r w:rsidR="00E331FF" w:rsidRPr="00B4730D">
        <w:rPr>
          <w:rFonts w:cs="Times New Roman"/>
        </w:rPr>
        <w:t xml:space="preserve"> and $</w:t>
      </w:r>
      <w:r w:rsidR="008255F0" w:rsidRPr="00B4730D">
        <w:rPr>
          <w:rFonts w:cs="Times New Roman"/>
        </w:rPr>
        <w:t>5,000</w:t>
      </w:r>
      <w:r w:rsidRPr="00B63A6B">
        <w:rPr>
          <w:rFonts w:cs="Times New Roman"/>
        </w:rPr>
        <w:t xml:space="preserve"> to assist with the development of Complete Streets and/or Vision Zero policies. The number of awards for each will be dependent on the number of applications received</w:t>
      </w:r>
      <w:r w:rsidR="00E331FF">
        <w:rPr>
          <w:rFonts w:cs="Times New Roman"/>
        </w:rPr>
        <w:t>, the amounts requested</w:t>
      </w:r>
      <w:r w:rsidRPr="00B63A6B">
        <w:rPr>
          <w:rFonts w:cs="Times New Roman"/>
        </w:rPr>
        <w:t xml:space="preserve"> and </w:t>
      </w:r>
      <w:r w:rsidR="002D4FAF">
        <w:rPr>
          <w:rFonts w:cs="Times New Roman"/>
        </w:rPr>
        <w:t>each</w:t>
      </w:r>
      <w:r w:rsidR="00A97D46">
        <w:rPr>
          <w:rFonts w:cs="Times New Roman"/>
        </w:rPr>
        <w:t xml:space="preserve"> applicant’s </w:t>
      </w:r>
      <w:r w:rsidR="00E331FF">
        <w:rPr>
          <w:rFonts w:cs="Times New Roman"/>
        </w:rPr>
        <w:t xml:space="preserve">documented ability to meet the criteria </w:t>
      </w:r>
      <w:r w:rsidR="00E331FF" w:rsidRPr="000C2074">
        <w:rPr>
          <w:rFonts w:cs="Times New Roman"/>
        </w:rPr>
        <w:t>set forth in this announcement.</w:t>
      </w:r>
    </w:p>
    <w:p w14:paraId="6EB8B87A" w14:textId="77777777" w:rsidR="00B57625" w:rsidRDefault="00B57625" w:rsidP="003A76C9">
      <w:pPr>
        <w:pStyle w:val="ListParagraph"/>
        <w:spacing w:after="0" w:line="240" w:lineRule="auto"/>
        <w:ind w:left="360"/>
        <w:rPr>
          <w:rFonts w:cs="Times New Roman"/>
        </w:rPr>
      </w:pPr>
    </w:p>
    <w:p w14:paraId="0E1F534D" w14:textId="6EC8B1BE" w:rsidR="00A26FE2" w:rsidRPr="00A17943" w:rsidRDefault="008255F0" w:rsidP="003A76C9">
      <w:pPr>
        <w:spacing w:after="0"/>
        <w:ind w:left="360"/>
      </w:pPr>
      <w:r>
        <w:rPr>
          <w:rFonts w:cs="Times New Roman"/>
        </w:rPr>
        <w:t>A</w:t>
      </w:r>
      <w:r w:rsidR="00D16D82" w:rsidRPr="00A17943">
        <w:rPr>
          <w:rFonts w:cs="Times New Roman"/>
        </w:rPr>
        <w:t xml:space="preserve">pplicants should indicate whether the grant will be the sole source of funding or whether it will be </w:t>
      </w:r>
      <w:r w:rsidR="00D14B70" w:rsidRPr="00A17943">
        <w:rPr>
          <w:rFonts w:cs="Times New Roman"/>
        </w:rPr>
        <w:t>supplemented with</w:t>
      </w:r>
      <w:r w:rsidR="00D16D82" w:rsidRPr="00A17943">
        <w:rPr>
          <w:rFonts w:cs="Times New Roman"/>
        </w:rPr>
        <w:t xml:space="preserve"> other funding.</w:t>
      </w:r>
      <w:r w:rsidR="00B57625" w:rsidRPr="00A17943">
        <w:rPr>
          <w:rFonts w:cs="Times New Roman"/>
        </w:rPr>
        <w:t xml:space="preserve"> </w:t>
      </w:r>
      <w:r w:rsidR="002A0A30" w:rsidRPr="00A17943">
        <w:t>M</w:t>
      </w:r>
      <w:r w:rsidR="00B57625" w:rsidRPr="00A17943">
        <w:t xml:space="preserve">atching </w:t>
      </w:r>
      <w:r w:rsidR="006A2B73" w:rsidRPr="00A17943">
        <w:t>fund</w:t>
      </w:r>
      <w:r w:rsidR="00B57625" w:rsidRPr="00A17943">
        <w:t>s</w:t>
      </w:r>
      <w:r w:rsidR="002A0A30" w:rsidRPr="00A17943">
        <w:t xml:space="preserve"> are not required</w:t>
      </w:r>
      <w:r w:rsidR="00B57625" w:rsidRPr="00A17943">
        <w:t xml:space="preserve">, though proposals that include commitments of local funding, the leveraging of concurrent grants, </w:t>
      </w:r>
      <w:r w:rsidR="00D53919">
        <w:t xml:space="preserve">in-kind contributions </w:t>
      </w:r>
      <w:r w:rsidR="00B57625" w:rsidRPr="00A17943">
        <w:t xml:space="preserve">or </w:t>
      </w:r>
      <w:r w:rsidR="00A17943">
        <w:t>other</w:t>
      </w:r>
      <w:r w:rsidR="00B57625" w:rsidRPr="00A17943">
        <w:t xml:space="preserve"> resources that will </w:t>
      </w:r>
      <w:r w:rsidR="002A0A30" w:rsidRPr="00A17943">
        <w:t xml:space="preserve">support </w:t>
      </w:r>
      <w:r w:rsidR="00B57625" w:rsidRPr="00A17943">
        <w:t>th</w:t>
      </w:r>
      <w:r w:rsidR="002A0A30" w:rsidRPr="00A17943">
        <w:t>is</w:t>
      </w:r>
      <w:r w:rsidR="00B57625" w:rsidRPr="00A17943">
        <w:t xml:space="preserve"> effort are encouraged</w:t>
      </w:r>
      <w:r w:rsidR="00B32BFF">
        <w:t xml:space="preserve"> and will receive credit for such</w:t>
      </w:r>
      <w:r w:rsidR="00B57625" w:rsidRPr="00A17943">
        <w:t>.</w:t>
      </w:r>
    </w:p>
    <w:p w14:paraId="0DEA81A6" w14:textId="1968F0FD" w:rsidR="00AF4E4F" w:rsidRDefault="00AF4E4F" w:rsidP="00A26FE2">
      <w:pPr>
        <w:spacing w:after="0" w:line="240" w:lineRule="auto"/>
        <w:ind w:left="360"/>
        <w:rPr>
          <w:rFonts w:cs="Times New Roman"/>
        </w:rPr>
      </w:pPr>
    </w:p>
    <w:p w14:paraId="6F23D6AC" w14:textId="22446D9A" w:rsidR="00AF4E4F" w:rsidRPr="00B63A6B" w:rsidRDefault="00AF4E4F" w:rsidP="00D53919">
      <w:pPr>
        <w:pStyle w:val="ListParagraph"/>
        <w:spacing w:after="0" w:line="240" w:lineRule="auto"/>
        <w:ind w:left="360"/>
        <w:rPr>
          <w:rFonts w:cs="Times New Roman"/>
        </w:rPr>
      </w:pPr>
      <w:r w:rsidRPr="0059039D">
        <w:rPr>
          <w:rFonts w:cs="Times New Roman"/>
        </w:rPr>
        <w:t xml:space="preserve">The University will provide applicants written notice of the status of their applications on or about </w:t>
      </w:r>
      <w:r w:rsidR="00641326" w:rsidRPr="00E05A9C">
        <w:rPr>
          <w:rFonts w:cs="Times New Roman"/>
        </w:rPr>
        <w:t>October 4, 2019</w:t>
      </w:r>
      <w:r w:rsidRPr="000C2074">
        <w:rPr>
          <w:rFonts w:cs="Times New Roman"/>
        </w:rPr>
        <w:t xml:space="preserve">. </w:t>
      </w:r>
      <w:r w:rsidRPr="0059039D">
        <w:rPr>
          <w:rFonts w:cs="Times New Roman"/>
        </w:rPr>
        <w:t xml:space="preserve">The anticipated term of the award is </w:t>
      </w:r>
      <w:r w:rsidR="00E026C6" w:rsidRPr="00E05A9C">
        <w:rPr>
          <w:rFonts w:cs="Times New Roman"/>
        </w:rPr>
        <w:t>November 2019 thr</w:t>
      </w:r>
      <w:r w:rsidR="00D9458D" w:rsidRPr="00E05A9C">
        <w:rPr>
          <w:rFonts w:cs="Times New Roman"/>
        </w:rPr>
        <w:t>ough</w:t>
      </w:r>
      <w:r w:rsidR="00E026C6" w:rsidRPr="00E05A9C">
        <w:rPr>
          <w:rFonts w:cs="Times New Roman"/>
        </w:rPr>
        <w:t xml:space="preserve"> September 20</w:t>
      </w:r>
      <w:r w:rsidR="00822929" w:rsidRPr="00E05A9C">
        <w:rPr>
          <w:rFonts w:cs="Times New Roman"/>
        </w:rPr>
        <w:t>20</w:t>
      </w:r>
      <w:r w:rsidRPr="00E63613">
        <w:rPr>
          <w:rFonts w:cs="Times New Roman"/>
        </w:rPr>
        <w:t>.</w:t>
      </w:r>
      <w:r w:rsidRPr="00B63A6B">
        <w:rPr>
          <w:rFonts w:cs="Times New Roman"/>
        </w:rPr>
        <w:t xml:space="preserve">  </w:t>
      </w:r>
    </w:p>
    <w:p w14:paraId="25724818" w14:textId="77777777" w:rsidR="008770C7" w:rsidRPr="00B63A6B" w:rsidRDefault="008770C7" w:rsidP="00A26FE2">
      <w:pPr>
        <w:spacing w:after="0" w:line="240" w:lineRule="auto"/>
        <w:rPr>
          <w:rFonts w:eastAsia="Times New Roman" w:cs="Times New Roman"/>
          <w:snapToGrid w:val="0"/>
        </w:rPr>
      </w:pPr>
    </w:p>
    <w:p w14:paraId="1B400D3D" w14:textId="21EA7F44" w:rsidR="00A26FE2" w:rsidRPr="00B63A6B" w:rsidRDefault="00A26FE2" w:rsidP="00FD7474">
      <w:pPr>
        <w:pStyle w:val="ListParagraph"/>
        <w:numPr>
          <w:ilvl w:val="0"/>
          <w:numId w:val="1"/>
        </w:numPr>
        <w:spacing w:after="0" w:line="240" w:lineRule="auto"/>
        <w:ind w:left="360"/>
        <w:rPr>
          <w:rFonts w:cs="Times New Roman"/>
          <w:b/>
        </w:rPr>
      </w:pPr>
      <w:r w:rsidRPr="00B63A6B">
        <w:rPr>
          <w:rFonts w:cs="Times New Roman"/>
          <w:b/>
        </w:rPr>
        <w:t>Application Submission Procedures</w:t>
      </w:r>
    </w:p>
    <w:p w14:paraId="0348AF96" w14:textId="6C4ABD00" w:rsidR="00A26FE2" w:rsidRPr="00E16D33" w:rsidRDefault="005A72EE" w:rsidP="00E16D33">
      <w:pPr>
        <w:pStyle w:val="ListParagraph"/>
        <w:numPr>
          <w:ilvl w:val="0"/>
          <w:numId w:val="10"/>
        </w:numPr>
        <w:tabs>
          <w:tab w:val="left" w:pos="360"/>
        </w:tabs>
        <w:spacing w:after="0" w:line="240" w:lineRule="auto"/>
        <w:ind w:left="630" w:hanging="270"/>
        <w:rPr>
          <w:rFonts w:eastAsia="Times New Roman" w:cs="Times New Roman"/>
          <w:snapToGrid w:val="0"/>
        </w:rPr>
      </w:pPr>
      <w:r>
        <w:rPr>
          <w:rFonts w:eastAsia="Times New Roman" w:cs="Times New Roman"/>
          <w:snapToGrid w:val="0"/>
        </w:rPr>
        <w:t xml:space="preserve">To assist the University with projecting the number and </w:t>
      </w:r>
      <w:r w:rsidRPr="00E63613">
        <w:rPr>
          <w:rFonts w:eastAsia="Times New Roman" w:cs="Times New Roman"/>
          <w:snapToGrid w:val="0"/>
        </w:rPr>
        <w:t>types of applications</w:t>
      </w:r>
      <w:r w:rsidR="001C5810" w:rsidRPr="00E63613">
        <w:rPr>
          <w:rFonts w:eastAsia="Times New Roman" w:cs="Times New Roman"/>
          <w:snapToGrid w:val="0"/>
        </w:rPr>
        <w:t>,</w:t>
      </w:r>
      <w:r w:rsidRPr="00E63613">
        <w:rPr>
          <w:rFonts w:eastAsia="Times New Roman" w:cs="Times New Roman"/>
          <w:snapToGrid w:val="0"/>
        </w:rPr>
        <w:t xml:space="preserve"> p</w:t>
      </w:r>
      <w:r w:rsidR="00A26FE2" w:rsidRPr="00E63613">
        <w:rPr>
          <w:rFonts w:eastAsia="Times New Roman" w:cs="Times New Roman"/>
          <w:snapToGrid w:val="0"/>
        </w:rPr>
        <w:t xml:space="preserve">otential applicants are encouraged to submit a Letter of Intent by </w:t>
      </w:r>
      <w:r w:rsidR="00641326" w:rsidRPr="00E05A9C">
        <w:rPr>
          <w:rFonts w:eastAsia="Times New Roman" w:cs="Times New Roman"/>
          <w:snapToGrid w:val="0"/>
        </w:rPr>
        <w:t xml:space="preserve">August </w:t>
      </w:r>
      <w:r w:rsidR="00E63613" w:rsidRPr="00E05A9C">
        <w:rPr>
          <w:rFonts w:eastAsia="Times New Roman" w:cs="Times New Roman"/>
          <w:snapToGrid w:val="0"/>
        </w:rPr>
        <w:t>23</w:t>
      </w:r>
      <w:r w:rsidR="00641326" w:rsidRPr="00E05A9C">
        <w:rPr>
          <w:rFonts w:eastAsia="Times New Roman" w:cs="Times New Roman"/>
          <w:snapToGrid w:val="0"/>
        </w:rPr>
        <w:t>, 2019</w:t>
      </w:r>
      <w:r w:rsidR="00A26FE2" w:rsidRPr="00E63613">
        <w:rPr>
          <w:rFonts w:eastAsia="Times New Roman" w:cs="Times New Roman"/>
          <w:snapToGrid w:val="0"/>
        </w:rPr>
        <w:t>;</w:t>
      </w:r>
      <w:r w:rsidR="00A26FE2" w:rsidRPr="00B63A6B">
        <w:rPr>
          <w:rFonts w:eastAsia="Times New Roman" w:cs="Times New Roman"/>
          <w:snapToGrid w:val="0"/>
        </w:rPr>
        <w:t xml:space="preserve"> see </w:t>
      </w:r>
      <w:r w:rsidR="00A26FE2" w:rsidRPr="000C2074">
        <w:rPr>
          <w:rFonts w:eastAsia="Times New Roman" w:cs="Times New Roman"/>
          <w:snapToGrid w:val="0"/>
        </w:rPr>
        <w:t>Appendix B for</w:t>
      </w:r>
      <w:r w:rsidR="00A26FE2" w:rsidRPr="00B63A6B">
        <w:rPr>
          <w:rFonts w:eastAsia="Times New Roman" w:cs="Times New Roman"/>
          <w:snapToGrid w:val="0"/>
        </w:rPr>
        <w:t xml:space="preserve"> template </w:t>
      </w:r>
      <w:r w:rsidR="00A26FE2" w:rsidRPr="00E16D33">
        <w:rPr>
          <w:rFonts w:eastAsia="Times New Roman" w:cs="Times New Roman"/>
          <w:snapToGrid w:val="0"/>
        </w:rPr>
        <w:t>and submit</w:t>
      </w:r>
      <w:r w:rsidR="003867D2" w:rsidRPr="00E16D33">
        <w:rPr>
          <w:rFonts w:eastAsia="Times New Roman" w:cs="Times New Roman"/>
          <w:snapToGrid w:val="0"/>
        </w:rPr>
        <w:t>tal information</w:t>
      </w:r>
      <w:r w:rsidR="00A26FE2" w:rsidRPr="00E16D33">
        <w:rPr>
          <w:rFonts w:eastAsia="Times New Roman" w:cs="Times New Roman"/>
          <w:snapToGrid w:val="0"/>
        </w:rPr>
        <w:t xml:space="preserve">. </w:t>
      </w:r>
      <w:r w:rsidR="001C5810" w:rsidRPr="00E16D33">
        <w:rPr>
          <w:rFonts w:eastAsia="Times New Roman" w:cs="Times New Roman"/>
          <w:snapToGrid w:val="0"/>
        </w:rPr>
        <w:t xml:space="preserve">This letter is not required nor will it obligate you in any way. </w:t>
      </w:r>
      <w:r w:rsidR="00A26FE2" w:rsidRPr="00E16D33">
        <w:rPr>
          <w:rFonts w:eastAsia="Times New Roman" w:cs="Times New Roman"/>
          <w:snapToGrid w:val="0"/>
        </w:rPr>
        <w:t>If it becomes necessary to revise any part of the application guidelines</w:t>
      </w:r>
      <w:r w:rsidR="001C5810" w:rsidRPr="00E16D33">
        <w:rPr>
          <w:rFonts w:eastAsia="Times New Roman" w:cs="Times New Roman"/>
          <w:snapToGrid w:val="0"/>
        </w:rPr>
        <w:t xml:space="preserve"> or process</w:t>
      </w:r>
      <w:r w:rsidR="00A26FE2" w:rsidRPr="00E16D33">
        <w:rPr>
          <w:rFonts w:eastAsia="Times New Roman" w:cs="Times New Roman"/>
          <w:snapToGrid w:val="0"/>
        </w:rPr>
        <w:t>, those who have submitted Letters of Intent will be notified.</w:t>
      </w:r>
    </w:p>
    <w:p w14:paraId="003EC100" w14:textId="54C6B309" w:rsidR="00A26FE2" w:rsidRPr="00180BBF" w:rsidRDefault="00A26FE2" w:rsidP="00FD7474">
      <w:pPr>
        <w:pStyle w:val="ListParagraph"/>
        <w:numPr>
          <w:ilvl w:val="0"/>
          <w:numId w:val="10"/>
        </w:numPr>
        <w:tabs>
          <w:tab w:val="left" w:pos="360"/>
        </w:tabs>
        <w:spacing w:after="0" w:line="240" w:lineRule="auto"/>
        <w:ind w:left="630" w:hanging="270"/>
        <w:rPr>
          <w:rFonts w:cs="Times New Roman"/>
        </w:rPr>
      </w:pPr>
      <w:r w:rsidRPr="003C3424">
        <w:rPr>
          <w:rFonts w:cs="Times New Roman"/>
        </w:rPr>
        <w:t xml:space="preserve">Applicants </w:t>
      </w:r>
      <w:r w:rsidR="001C5810" w:rsidRPr="003C3424">
        <w:rPr>
          <w:rFonts w:cs="Times New Roman"/>
        </w:rPr>
        <w:t>are required to</w:t>
      </w:r>
      <w:r w:rsidRPr="003C3424">
        <w:rPr>
          <w:rFonts w:cs="Times New Roman"/>
        </w:rPr>
        <w:t xml:space="preserve"> use the application form that is included with this Announcement</w:t>
      </w:r>
      <w:r w:rsidR="00180BBF">
        <w:rPr>
          <w:rFonts w:cs="Times New Roman"/>
        </w:rPr>
        <w:t xml:space="preserve"> </w:t>
      </w:r>
      <w:r w:rsidR="001C5810">
        <w:rPr>
          <w:rFonts w:cs="Times New Roman"/>
        </w:rPr>
        <w:t xml:space="preserve">and submit it </w:t>
      </w:r>
      <w:r w:rsidR="00180BBF">
        <w:rPr>
          <w:rFonts w:cs="Times New Roman"/>
        </w:rPr>
        <w:t xml:space="preserve">to </w:t>
      </w:r>
      <w:hyperlink r:id="rId11" w:history="1">
        <w:r w:rsidR="00180BBF" w:rsidRPr="006728BB">
          <w:rPr>
            <w:rStyle w:val="Hyperlink"/>
            <w:rFonts w:cs="Times New Roman"/>
          </w:rPr>
          <w:t>pawalkworks@pitt.edu</w:t>
        </w:r>
      </w:hyperlink>
      <w:r w:rsidR="00180BBF">
        <w:rPr>
          <w:rFonts w:cs="Times New Roman"/>
        </w:rPr>
        <w:t xml:space="preserve"> </w:t>
      </w:r>
      <w:r w:rsidR="00180BBF" w:rsidRPr="00AD2093">
        <w:rPr>
          <w:rFonts w:cs="Times New Roman"/>
          <w:b/>
        </w:rPr>
        <w:t>no later than 5:00</w:t>
      </w:r>
      <w:r w:rsidR="00180BBF">
        <w:rPr>
          <w:rFonts w:cs="Times New Roman"/>
          <w:b/>
        </w:rPr>
        <w:t xml:space="preserve"> </w:t>
      </w:r>
      <w:r w:rsidR="00180BBF" w:rsidRPr="00AD2093">
        <w:rPr>
          <w:rFonts w:cs="Times New Roman"/>
          <w:b/>
        </w:rPr>
        <w:t>p</w:t>
      </w:r>
      <w:r w:rsidR="00180BBF">
        <w:rPr>
          <w:rFonts w:cs="Times New Roman"/>
          <w:b/>
        </w:rPr>
        <w:t>.</w:t>
      </w:r>
      <w:r w:rsidR="00180BBF" w:rsidRPr="00AD2093">
        <w:rPr>
          <w:rFonts w:cs="Times New Roman"/>
          <w:b/>
        </w:rPr>
        <w:t>m</w:t>
      </w:r>
      <w:r w:rsidR="00180BBF">
        <w:rPr>
          <w:rFonts w:cs="Times New Roman"/>
          <w:b/>
        </w:rPr>
        <w:t>.</w:t>
      </w:r>
      <w:r w:rsidR="00180BBF" w:rsidRPr="00AD2093">
        <w:rPr>
          <w:rFonts w:cs="Times New Roman"/>
          <w:b/>
        </w:rPr>
        <w:t xml:space="preserve"> on </w:t>
      </w:r>
      <w:r w:rsidR="00E63613" w:rsidRPr="00E05A9C">
        <w:rPr>
          <w:rFonts w:cs="Times New Roman"/>
          <w:b/>
        </w:rPr>
        <w:t>August 30, 2019</w:t>
      </w:r>
      <w:r w:rsidRPr="001E075B">
        <w:rPr>
          <w:rFonts w:cs="Times New Roman"/>
        </w:rPr>
        <w:t xml:space="preserve">; </w:t>
      </w:r>
      <w:r w:rsidR="00B4730D">
        <w:rPr>
          <w:rFonts w:cs="Times New Roman"/>
        </w:rPr>
        <w:t>a</w:t>
      </w:r>
      <w:r w:rsidR="00B4730D" w:rsidRPr="00180BBF">
        <w:rPr>
          <w:rFonts w:cs="Times New Roman"/>
        </w:rPr>
        <w:t>pplications</w:t>
      </w:r>
      <w:r w:rsidR="00B4730D">
        <w:rPr>
          <w:rFonts w:cs="Times New Roman"/>
          <w:b/>
        </w:rPr>
        <w:t xml:space="preserve"> </w:t>
      </w:r>
      <w:r w:rsidR="00B4730D" w:rsidRPr="00180BBF">
        <w:rPr>
          <w:rFonts w:cs="Times New Roman"/>
        </w:rPr>
        <w:t>received at 5:01</w:t>
      </w:r>
      <w:r w:rsidR="00C1654D">
        <w:rPr>
          <w:rFonts w:cs="Times New Roman"/>
        </w:rPr>
        <w:t xml:space="preserve"> </w:t>
      </w:r>
      <w:r w:rsidR="00B4730D" w:rsidRPr="00180BBF">
        <w:rPr>
          <w:rFonts w:cs="Times New Roman"/>
        </w:rPr>
        <w:t>p</w:t>
      </w:r>
      <w:r w:rsidR="00C1654D">
        <w:rPr>
          <w:rFonts w:cs="Times New Roman"/>
        </w:rPr>
        <w:t>.</w:t>
      </w:r>
      <w:r w:rsidR="00B4730D" w:rsidRPr="00180BBF">
        <w:rPr>
          <w:rFonts w:cs="Times New Roman"/>
        </w:rPr>
        <w:t>m</w:t>
      </w:r>
      <w:r w:rsidR="00C1654D">
        <w:rPr>
          <w:rFonts w:cs="Times New Roman"/>
        </w:rPr>
        <w:t>.</w:t>
      </w:r>
      <w:r w:rsidR="00B4730D" w:rsidRPr="00180BBF">
        <w:rPr>
          <w:rFonts w:cs="Times New Roman"/>
        </w:rPr>
        <w:t xml:space="preserve"> or after will not be considered.</w:t>
      </w:r>
      <w:r w:rsidR="00B4730D">
        <w:rPr>
          <w:rFonts w:cs="Times New Roman"/>
        </w:rPr>
        <w:t xml:space="preserve"> S</w:t>
      </w:r>
      <w:r w:rsidRPr="001E075B">
        <w:rPr>
          <w:rFonts w:cs="Times New Roman"/>
        </w:rPr>
        <w:t xml:space="preserve">ee </w:t>
      </w:r>
      <w:r w:rsidRPr="000C2074">
        <w:rPr>
          <w:rFonts w:cs="Times New Roman"/>
        </w:rPr>
        <w:t xml:space="preserve">Appendix </w:t>
      </w:r>
      <w:r w:rsidR="003A4544" w:rsidRPr="000C2074">
        <w:rPr>
          <w:rFonts w:cs="Times New Roman"/>
        </w:rPr>
        <w:t>C</w:t>
      </w:r>
      <w:r w:rsidR="00B4730D">
        <w:rPr>
          <w:rFonts w:cs="Times New Roman"/>
        </w:rPr>
        <w:t xml:space="preserve"> </w:t>
      </w:r>
      <w:r w:rsidR="00A02B15">
        <w:rPr>
          <w:rFonts w:cs="Times New Roman"/>
        </w:rPr>
        <w:t>for</w:t>
      </w:r>
      <w:r w:rsidR="00B4730D">
        <w:rPr>
          <w:rFonts w:cs="Times New Roman"/>
        </w:rPr>
        <w:t xml:space="preserve"> application</w:t>
      </w:r>
      <w:r w:rsidR="00180BBF" w:rsidRPr="000C2074">
        <w:rPr>
          <w:rFonts w:cs="Times New Roman"/>
        </w:rPr>
        <w:t>.</w:t>
      </w:r>
    </w:p>
    <w:p w14:paraId="027EDDF8" w14:textId="36A1DCBB" w:rsidR="00A26FE2" w:rsidRPr="001E075B" w:rsidRDefault="00A26FE2" w:rsidP="00FD7474">
      <w:pPr>
        <w:pStyle w:val="ListParagraph"/>
        <w:numPr>
          <w:ilvl w:val="0"/>
          <w:numId w:val="10"/>
        </w:numPr>
        <w:tabs>
          <w:tab w:val="left" w:pos="360"/>
        </w:tabs>
        <w:spacing w:after="0" w:line="240" w:lineRule="auto"/>
        <w:ind w:left="630" w:hanging="270"/>
        <w:rPr>
          <w:rFonts w:cs="Times New Roman"/>
        </w:rPr>
      </w:pPr>
      <w:r w:rsidRPr="00643D1B">
        <w:rPr>
          <w:rFonts w:eastAsia="Times New Roman" w:cs="Times New Roman"/>
          <w:bCs/>
          <w:snapToGrid w:val="0"/>
        </w:rPr>
        <w:t xml:space="preserve">The decision of the </w:t>
      </w:r>
      <w:r>
        <w:rPr>
          <w:rFonts w:eastAsia="Times New Roman" w:cs="Times New Roman"/>
          <w:bCs/>
          <w:snapToGrid w:val="0"/>
        </w:rPr>
        <w:t>University</w:t>
      </w:r>
      <w:r w:rsidRPr="00643D1B">
        <w:rPr>
          <w:rFonts w:eastAsia="Times New Roman" w:cs="Times New Roman"/>
          <w:bCs/>
          <w:snapToGrid w:val="0"/>
        </w:rPr>
        <w:t xml:space="preserve"> with regard to selection of </w:t>
      </w:r>
      <w:r>
        <w:rPr>
          <w:rFonts w:eastAsia="Times New Roman" w:cs="Times New Roman"/>
          <w:bCs/>
          <w:snapToGrid w:val="0"/>
        </w:rPr>
        <w:t>grantees</w:t>
      </w:r>
      <w:r w:rsidRPr="00643D1B">
        <w:rPr>
          <w:rFonts w:eastAsia="Times New Roman" w:cs="Times New Roman"/>
          <w:bCs/>
          <w:snapToGrid w:val="0"/>
        </w:rPr>
        <w:t xml:space="preserve"> is final.</w:t>
      </w:r>
    </w:p>
    <w:p w14:paraId="3AD26ABF" w14:textId="77777777" w:rsidR="00770D3B" w:rsidRPr="00770D3B" w:rsidRDefault="00770D3B" w:rsidP="00770D3B">
      <w:pPr>
        <w:pStyle w:val="ListParagraph"/>
        <w:tabs>
          <w:tab w:val="left" w:pos="360"/>
        </w:tabs>
        <w:spacing w:after="0" w:line="240" w:lineRule="auto"/>
        <w:rPr>
          <w:rFonts w:eastAsia="Times New Roman" w:cs="Times New Roman"/>
          <w:snapToGrid w:val="0"/>
        </w:rPr>
      </w:pPr>
    </w:p>
    <w:p w14:paraId="55E476A2" w14:textId="77777777" w:rsidR="00A26FE2" w:rsidRPr="008F19B8" w:rsidRDefault="00A26FE2" w:rsidP="00556336">
      <w:pPr>
        <w:pStyle w:val="ListParagraph"/>
        <w:numPr>
          <w:ilvl w:val="0"/>
          <w:numId w:val="1"/>
        </w:numPr>
        <w:tabs>
          <w:tab w:val="left" w:pos="360"/>
        </w:tabs>
        <w:spacing w:after="0" w:line="240" w:lineRule="auto"/>
        <w:ind w:left="360" w:hanging="270"/>
        <w:rPr>
          <w:rFonts w:cs="Times New Roman"/>
          <w:b/>
        </w:rPr>
      </w:pPr>
      <w:r w:rsidRPr="008F19B8">
        <w:rPr>
          <w:rFonts w:cs="Times New Roman"/>
          <w:b/>
        </w:rPr>
        <w:t>Evaluation of Applications</w:t>
      </w:r>
    </w:p>
    <w:p w14:paraId="38A8183E" w14:textId="47443DF2" w:rsidR="00A26FE2" w:rsidRPr="008F19B8" w:rsidRDefault="00A26FE2" w:rsidP="00AF75C5">
      <w:pPr>
        <w:tabs>
          <w:tab w:val="left" w:pos="360"/>
        </w:tabs>
        <w:spacing w:after="0" w:line="240" w:lineRule="auto"/>
        <w:ind w:left="360"/>
        <w:rPr>
          <w:rFonts w:cs="Times New Roman"/>
        </w:rPr>
      </w:pPr>
      <w:r w:rsidRPr="008F19B8">
        <w:rPr>
          <w:rFonts w:eastAsia="Times New Roman" w:cs="Times New Roman"/>
          <w:snapToGrid w:val="0"/>
        </w:rPr>
        <w:t>Applications will be reviewed by a team of representatives of the Department</w:t>
      </w:r>
      <w:r w:rsidR="00E00B56">
        <w:rPr>
          <w:rFonts w:eastAsia="Times New Roman" w:cs="Times New Roman"/>
          <w:snapToGrid w:val="0"/>
        </w:rPr>
        <w:t>s of Health, Transportation and Conservation and Natural Resources</w:t>
      </w:r>
      <w:r w:rsidRPr="008F19B8">
        <w:rPr>
          <w:rFonts w:eastAsia="Times New Roman" w:cs="Times New Roman"/>
          <w:snapToGrid w:val="0"/>
        </w:rPr>
        <w:t xml:space="preserve">, the University and others whose input is determined, by the </w:t>
      </w:r>
      <w:r w:rsidR="00E00B56">
        <w:rPr>
          <w:rFonts w:eastAsia="Times New Roman" w:cs="Times New Roman"/>
          <w:snapToGrid w:val="0"/>
        </w:rPr>
        <w:t>PA DOH</w:t>
      </w:r>
      <w:r w:rsidRPr="008F19B8">
        <w:rPr>
          <w:rFonts w:eastAsia="Times New Roman" w:cs="Times New Roman"/>
          <w:snapToGrid w:val="0"/>
        </w:rPr>
        <w:t xml:space="preserve"> and University, to be objective and valuable. </w:t>
      </w:r>
      <w:r w:rsidR="001C76E5">
        <w:rPr>
          <w:rFonts w:eastAsia="Times New Roman" w:cs="Times New Roman"/>
          <w:snapToGrid w:val="0"/>
        </w:rPr>
        <w:t xml:space="preserve">Following are the </w:t>
      </w:r>
      <w:r w:rsidR="0067382E">
        <w:rPr>
          <w:rFonts w:eastAsia="Times New Roman" w:cs="Times New Roman"/>
          <w:snapToGrid w:val="0"/>
        </w:rPr>
        <w:t xml:space="preserve">elements </w:t>
      </w:r>
      <w:r w:rsidR="001C76E5">
        <w:rPr>
          <w:rFonts w:eastAsia="Times New Roman" w:cs="Times New Roman"/>
          <w:snapToGrid w:val="0"/>
        </w:rPr>
        <w:t>on which the applications will be evaluated:</w:t>
      </w:r>
    </w:p>
    <w:p w14:paraId="6DDFC538" w14:textId="45D4A9CC" w:rsidR="002166C8" w:rsidRDefault="0067382E" w:rsidP="00EF2F74">
      <w:pPr>
        <w:pStyle w:val="ListParagraph"/>
        <w:numPr>
          <w:ilvl w:val="0"/>
          <w:numId w:val="16"/>
        </w:numPr>
        <w:tabs>
          <w:tab w:val="left" w:pos="720"/>
        </w:tabs>
        <w:spacing w:after="0" w:line="240" w:lineRule="auto"/>
        <w:ind w:left="630" w:hanging="270"/>
      </w:pPr>
      <w:r>
        <w:t>P</w:t>
      </w:r>
      <w:r w:rsidR="00636C71">
        <w:t>roposed scope of work address</w:t>
      </w:r>
      <w:r w:rsidR="0027641D">
        <w:t>es</w:t>
      </w:r>
      <w:r w:rsidR="00636C71">
        <w:t xml:space="preserve"> the need</w:t>
      </w:r>
      <w:r w:rsidR="00205E2A">
        <w:t xml:space="preserve"> for</w:t>
      </w:r>
      <w:r w:rsidR="00636C71">
        <w:t xml:space="preserve"> the </w:t>
      </w:r>
      <w:r>
        <w:t>p</w:t>
      </w:r>
      <w:r w:rsidR="00205E2A">
        <w:t>lan</w:t>
      </w:r>
      <w:r>
        <w:t xml:space="preserve"> or </w:t>
      </w:r>
      <w:r w:rsidR="00636C71">
        <w:t>p</w:t>
      </w:r>
      <w:r w:rsidR="00205E2A">
        <w:t>olicy</w:t>
      </w:r>
      <w:r w:rsidR="002166C8">
        <w:t xml:space="preserve"> </w:t>
      </w:r>
      <w:r w:rsidR="00636C71">
        <w:t xml:space="preserve">with regard to the community </w:t>
      </w:r>
      <w:r>
        <w:t>(i.e.,</w:t>
      </w:r>
      <w:r w:rsidR="00636C71">
        <w:t xml:space="preserve"> </w:t>
      </w:r>
      <w:r>
        <w:t xml:space="preserve">depending </w:t>
      </w:r>
      <w:r w:rsidR="00B4730D">
        <w:t xml:space="preserve">on </w:t>
      </w:r>
      <w:r>
        <w:t>applicability to proposal: demographics,</w:t>
      </w:r>
      <w:r w:rsidR="00636C71">
        <w:t xml:space="preserve"> pedestrian and bicycle </w:t>
      </w:r>
      <w:r>
        <w:t>facilities, crash data)</w:t>
      </w:r>
      <w:r w:rsidR="00EF2F74">
        <w:t xml:space="preserve">, including </w:t>
      </w:r>
      <w:r w:rsidR="00B77F0D">
        <w:t xml:space="preserve">how project </w:t>
      </w:r>
      <w:r w:rsidR="00495DAB">
        <w:t xml:space="preserve">is </w:t>
      </w:r>
      <w:r w:rsidR="00205E2A">
        <w:t xml:space="preserve">expected </w:t>
      </w:r>
      <w:r w:rsidR="00495DAB">
        <w:t xml:space="preserve">to improve </w:t>
      </w:r>
      <w:r w:rsidR="00205E2A">
        <w:t xml:space="preserve">outcomes/benefits – i.e., how the plan or policy </w:t>
      </w:r>
      <w:r w:rsidR="00B77F0D">
        <w:t>will enhance the built environment to increase opportunities for physical activity</w:t>
      </w:r>
      <w:r w:rsidR="00636C71">
        <w:t xml:space="preserve"> </w:t>
      </w:r>
      <w:r w:rsidR="00B77F0D">
        <w:t xml:space="preserve">with </w:t>
      </w:r>
      <w:r w:rsidR="00636C71">
        <w:t xml:space="preserve">potential connections </w:t>
      </w:r>
      <w:r w:rsidR="0027641D">
        <w:t>of</w:t>
      </w:r>
      <w:r w:rsidR="00636C71">
        <w:t xml:space="preserve"> transportation systems such as sidewalks, public transit, bicycle facilities</w:t>
      </w:r>
      <w:r w:rsidR="002166C8">
        <w:t>, and trails to community destinations (e.g., schools, libraries, grocery stores)</w:t>
      </w:r>
      <w:r w:rsidR="00205E2A">
        <w:t xml:space="preserve">. </w:t>
      </w:r>
    </w:p>
    <w:p w14:paraId="48084C9B" w14:textId="40AF2BA6" w:rsidR="0027641D" w:rsidRDefault="0027641D" w:rsidP="00FD7474">
      <w:pPr>
        <w:pStyle w:val="ListParagraph"/>
        <w:numPr>
          <w:ilvl w:val="0"/>
          <w:numId w:val="16"/>
        </w:numPr>
        <w:tabs>
          <w:tab w:val="left" w:pos="720"/>
        </w:tabs>
        <w:spacing w:after="0" w:line="240" w:lineRule="auto"/>
        <w:ind w:left="630" w:hanging="270"/>
      </w:pPr>
      <w:r>
        <w:t>Compliance with or relationship to county or MPO/RPO plan.</w:t>
      </w:r>
    </w:p>
    <w:p w14:paraId="4AA7071C" w14:textId="56716EB6" w:rsidR="00636C71" w:rsidRDefault="0027641D" w:rsidP="00FD7474">
      <w:pPr>
        <w:pStyle w:val="ListParagraph"/>
        <w:numPr>
          <w:ilvl w:val="0"/>
          <w:numId w:val="16"/>
        </w:numPr>
        <w:tabs>
          <w:tab w:val="left" w:pos="720"/>
        </w:tabs>
        <w:spacing w:after="0" w:line="240" w:lineRule="auto"/>
        <w:ind w:left="630" w:hanging="270"/>
      </w:pPr>
      <w:r>
        <w:t>C</w:t>
      </w:r>
      <w:r w:rsidR="002166C8">
        <w:t xml:space="preserve">ommitment of </w:t>
      </w:r>
      <w:r>
        <w:t>resources – i.e., qualified</w:t>
      </w:r>
      <w:r w:rsidR="002166C8">
        <w:t xml:space="preserve"> </w:t>
      </w:r>
      <w:r w:rsidR="00A76ED8">
        <w:t xml:space="preserve">internal </w:t>
      </w:r>
      <w:r w:rsidR="002166C8">
        <w:t>personnel</w:t>
      </w:r>
      <w:r w:rsidR="00A76ED8">
        <w:t xml:space="preserve"> and/or engagement of a consultant</w:t>
      </w:r>
      <w:r>
        <w:t xml:space="preserve"> with experience in the field of active transportation – is appropriate. Note: The engagement of a professional planning or engineering consultant is encouraged. Staff or the consultant should be skilled in eliciting </w:t>
      </w:r>
      <w:r w:rsidR="007C4C1E">
        <w:t>public</w:t>
      </w:r>
      <w:r>
        <w:t xml:space="preserve"> participation</w:t>
      </w:r>
      <w:r w:rsidR="007C4C1E">
        <w:t>.</w:t>
      </w:r>
    </w:p>
    <w:p w14:paraId="4D43EFDF" w14:textId="19481D8D" w:rsidR="00E97351" w:rsidRDefault="0027641D" w:rsidP="00FD7474">
      <w:pPr>
        <w:pStyle w:val="ListParagraph"/>
        <w:numPr>
          <w:ilvl w:val="0"/>
          <w:numId w:val="16"/>
        </w:numPr>
        <w:tabs>
          <w:tab w:val="left" w:pos="720"/>
        </w:tabs>
        <w:spacing w:after="0" w:line="240" w:lineRule="auto"/>
        <w:ind w:left="630" w:hanging="270"/>
      </w:pPr>
      <w:r>
        <w:t>R</w:t>
      </w:r>
      <w:r w:rsidR="00E97351">
        <w:t>ealistic timetable proposed</w:t>
      </w:r>
      <w:r>
        <w:t>.</w:t>
      </w:r>
    </w:p>
    <w:p w14:paraId="01233216" w14:textId="70F74FFD" w:rsidR="00A76ED8" w:rsidRPr="0023722F" w:rsidRDefault="0027641D" w:rsidP="00FD7474">
      <w:pPr>
        <w:pStyle w:val="ListParagraph"/>
        <w:numPr>
          <w:ilvl w:val="0"/>
          <w:numId w:val="16"/>
        </w:numPr>
        <w:tabs>
          <w:tab w:val="left" w:pos="720"/>
        </w:tabs>
        <w:spacing w:after="0" w:line="240" w:lineRule="auto"/>
        <w:ind w:left="630" w:hanging="270"/>
        <w:rPr>
          <w:rFonts w:cs="Times New Roman"/>
          <w:color w:val="FF0000"/>
        </w:rPr>
      </w:pPr>
      <w:r>
        <w:rPr>
          <w:rFonts w:cs="Times New Roman"/>
        </w:rPr>
        <w:t>A</w:t>
      </w:r>
      <w:r w:rsidR="00A76ED8" w:rsidRPr="00A76ED8">
        <w:rPr>
          <w:rFonts w:cs="Times New Roman"/>
        </w:rPr>
        <w:t xml:space="preserve"> letter from or resolution by the governing body, in support of the application and commitment to carry out the project – if awarded the funds</w:t>
      </w:r>
      <w:r w:rsidR="0023722F">
        <w:rPr>
          <w:rFonts w:cs="Times New Roman"/>
        </w:rPr>
        <w:t xml:space="preserve"> (and any other documentation of support the applicant wishes to include)</w:t>
      </w:r>
      <w:r w:rsidRPr="0023722F">
        <w:rPr>
          <w:rFonts w:cs="Times New Roman"/>
        </w:rPr>
        <w:t>.</w:t>
      </w:r>
    </w:p>
    <w:p w14:paraId="4095E696" w14:textId="65880A81" w:rsidR="00A42CA7" w:rsidRPr="00D9458D" w:rsidRDefault="0027641D" w:rsidP="00FD7474">
      <w:pPr>
        <w:pStyle w:val="ListParagraph"/>
        <w:numPr>
          <w:ilvl w:val="0"/>
          <w:numId w:val="16"/>
        </w:numPr>
        <w:tabs>
          <w:tab w:val="left" w:pos="720"/>
        </w:tabs>
        <w:spacing w:after="0" w:line="240" w:lineRule="auto"/>
        <w:ind w:left="630" w:hanging="270"/>
        <w:rPr>
          <w:rFonts w:cs="Times New Roman"/>
          <w:color w:val="FF0000"/>
        </w:rPr>
      </w:pPr>
      <w:r>
        <w:rPr>
          <w:rFonts w:cs="Times New Roman"/>
        </w:rPr>
        <w:t>Estimated</w:t>
      </w:r>
      <w:r w:rsidR="00A42CA7">
        <w:rPr>
          <w:rFonts w:cs="Times New Roman"/>
        </w:rPr>
        <w:t xml:space="preserve"> project costs consistent with those on the application form and</w:t>
      </w:r>
      <w:r w:rsidR="00A42CA7" w:rsidRPr="00A42CA7">
        <w:rPr>
          <w:rFonts w:cs="Times New Roman"/>
        </w:rPr>
        <w:t xml:space="preserve"> </w:t>
      </w:r>
      <w:r w:rsidR="00A42CA7">
        <w:rPr>
          <w:rFonts w:cs="Times New Roman"/>
        </w:rPr>
        <w:t>that justify the amount of requested funds</w:t>
      </w:r>
      <w:r>
        <w:rPr>
          <w:rFonts w:cs="Times New Roman"/>
        </w:rPr>
        <w:t>.</w:t>
      </w:r>
    </w:p>
    <w:p w14:paraId="2F07F4E5" w14:textId="6B2A61C4" w:rsidR="00D9458D" w:rsidRPr="00A76ED8" w:rsidRDefault="00D9458D" w:rsidP="00FD7474">
      <w:pPr>
        <w:pStyle w:val="ListParagraph"/>
        <w:numPr>
          <w:ilvl w:val="0"/>
          <w:numId w:val="16"/>
        </w:numPr>
        <w:tabs>
          <w:tab w:val="left" w:pos="720"/>
        </w:tabs>
        <w:spacing w:after="0" w:line="240" w:lineRule="auto"/>
        <w:ind w:left="630" w:hanging="270"/>
        <w:rPr>
          <w:rFonts w:cs="Times New Roman"/>
          <w:color w:val="FF0000"/>
        </w:rPr>
      </w:pPr>
      <w:r>
        <w:rPr>
          <w:rFonts w:cs="Times New Roman"/>
        </w:rPr>
        <w:t xml:space="preserve">Demonstrated ability </w:t>
      </w:r>
      <w:r w:rsidR="006021F5">
        <w:rPr>
          <w:rFonts w:cs="Times New Roman"/>
        </w:rPr>
        <w:t>to collect</w:t>
      </w:r>
      <w:r>
        <w:rPr>
          <w:rFonts w:cs="Times New Roman"/>
        </w:rPr>
        <w:t xml:space="preserve"> and report on the data elements and public health metrics outlined in section</w:t>
      </w:r>
      <w:r w:rsidR="00865A67">
        <w:rPr>
          <w:rFonts w:cs="Times New Roman"/>
        </w:rPr>
        <w:t>s</w:t>
      </w:r>
      <w:r>
        <w:rPr>
          <w:rFonts w:cs="Times New Roman"/>
        </w:rPr>
        <w:t xml:space="preserve"> 3 </w:t>
      </w:r>
      <w:r w:rsidR="00865A67">
        <w:rPr>
          <w:rFonts w:cs="Times New Roman"/>
        </w:rPr>
        <w:t xml:space="preserve">and 4 </w:t>
      </w:r>
      <w:r>
        <w:rPr>
          <w:rFonts w:cs="Times New Roman"/>
        </w:rPr>
        <w:t>above.</w:t>
      </w:r>
    </w:p>
    <w:p w14:paraId="63639D15" w14:textId="77777777" w:rsidR="0027641D" w:rsidRDefault="0027641D" w:rsidP="0027641D">
      <w:pPr>
        <w:spacing w:after="0" w:line="240" w:lineRule="auto"/>
        <w:ind w:left="450"/>
      </w:pPr>
    </w:p>
    <w:p w14:paraId="667D2198" w14:textId="63C3190E" w:rsidR="00A42B7C" w:rsidRDefault="00536A64" w:rsidP="00613704">
      <w:pPr>
        <w:spacing w:after="0" w:line="240" w:lineRule="auto"/>
        <w:ind w:left="360"/>
      </w:pPr>
      <w:r>
        <w:t>In addition to the letter from or resolution by the governing body, a</w:t>
      </w:r>
      <w:r w:rsidR="00636C71" w:rsidRPr="00636C71">
        <w:t xml:space="preserve">pplications accompanied by </w:t>
      </w:r>
      <w:r>
        <w:t xml:space="preserve">formal documentation of </w:t>
      </w:r>
      <w:r w:rsidR="00636C71" w:rsidRPr="00636C71">
        <w:t>supplemental funding, including the amount of contribution</w:t>
      </w:r>
      <w:r w:rsidR="00613704">
        <w:t>, will receive additional credit</w:t>
      </w:r>
      <w:r w:rsidR="00636C71" w:rsidRPr="00636C71">
        <w:t>.</w:t>
      </w:r>
    </w:p>
    <w:p w14:paraId="14ABD0B6" w14:textId="24565366" w:rsidR="00B4730D" w:rsidRDefault="00B4730D" w:rsidP="00613704">
      <w:pPr>
        <w:spacing w:after="0" w:line="240" w:lineRule="auto"/>
        <w:ind w:left="360"/>
      </w:pPr>
    </w:p>
    <w:p w14:paraId="1ECA2A34" w14:textId="609351BF" w:rsidR="00B4730D" w:rsidRDefault="00864118" w:rsidP="00613704">
      <w:pPr>
        <w:spacing w:after="0" w:line="240" w:lineRule="auto"/>
        <w:ind w:left="360"/>
      </w:pPr>
      <w:r>
        <w:t>Communities</w:t>
      </w:r>
      <w:r w:rsidR="00B4730D">
        <w:t xml:space="preserve"> with </w:t>
      </w:r>
      <w:r w:rsidR="001B017D">
        <w:t>well-</w:t>
      </w:r>
      <w:r w:rsidR="00B4730D">
        <w:t>documented health disparities and/or communities located in counties with documented health disparities will receive additional consideration.</w:t>
      </w:r>
    </w:p>
    <w:p w14:paraId="7AA8F501" w14:textId="5936E898" w:rsidR="00E16D33" w:rsidRDefault="00E16D33" w:rsidP="00613704">
      <w:pPr>
        <w:spacing w:after="0" w:line="240" w:lineRule="auto"/>
        <w:ind w:left="360"/>
      </w:pPr>
    </w:p>
    <w:p w14:paraId="03C3AC34" w14:textId="0D860384" w:rsidR="00A26FE2" w:rsidRPr="008F19B8" w:rsidRDefault="00A26FE2" w:rsidP="00FD7474">
      <w:pPr>
        <w:pStyle w:val="ListParagraph"/>
        <w:widowControl w:val="0"/>
        <w:numPr>
          <w:ilvl w:val="0"/>
          <w:numId w:val="1"/>
        </w:numPr>
        <w:tabs>
          <w:tab w:val="left" w:pos="-1440"/>
          <w:tab w:val="left" w:pos="-720"/>
          <w:tab w:val="left" w:pos="0"/>
          <w:tab w:val="left" w:pos="36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rPr>
          <w:rFonts w:eastAsia="Times New Roman" w:cs="Times New Roman"/>
          <w:b/>
          <w:snapToGrid w:val="0"/>
        </w:rPr>
      </w:pPr>
      <w:r w:rsidRPr="008F19B8">
        <w:rPr>
          <w:rFonts w:eastAsia="Times New Roman" w:cs="Times New Roman"/>
          <w:b/>
          <w:snapToGrid w:val="0"/>
        </w:rPr>
        <w:t xml:space="preserve">Grantee </w:t>
      </w:r>
      <w:r w:rsidR="00E97351">
        <w:rPr>
          <w:rFonts w:eastAsia="Times New Roman" w:cs="Times New Roman"/>
          <w:b/>
          <w:snapToGrid w:val="0"/>
        </w:rPr>
        <w:t>Expectations</w:t>
      </w:r>
    </w:p>
    <w:p w14:paraId="04B207B5" w14:textId="1779DDB1" w:rsidR="00A26FE2" w:rsidRPr="001C76E5" w:rsidRDefault="00C750FB" w:rsidP="00FD7474">
      <w:pPr>
        <w:pStyle w:val="ListParagraph"/>
        <w:numPr>
          <w:ilvl w:val="1"/>
          <w:numId w:val="1"/>
        </w:numPr>
        <w:tabs>
          <w:tab w:val="left" w:pos="720"/>
        </w:tabs>
        <w:spacing w:after="0" w:line="240" w:lineRule="auto"/>
        <w:ind w:left="630" w:hanging="270"/>
        <w:rPr>
          <w:rFonts w:cs="Times New Roman"/>
        </w:rPr>
      </w:pPr>
      <w:r>
        <w:rPr>
          <w:rFonts w:cs="Times New Roman"/>
        </w:rPr>
        <w:t>The g</w:t>
      </w:r>
      <w:r w:rsidR="00A26FE2" w:rsidRPr="001C76E5">
        <w:rPr>
          <w:rFonts w:cs="Times New Roman"/>
        </w:rPr>
        <w:t xml:space="preserve">rantee will be required to </w:t>
      </w:r>
      <w:r w:rsidR="00290D47">
        <w:rPr>
          <w:rFonts w:cs="Times New Roman"/>
        </w:rPr>
        <w:t>enter into an agreement with the University</w:t>
      </w:r>
      <w:r w:rsidR="00A26FE2" w:rsidRPr="001C76E5">
        <w:rPr>
          <w:rFonts w:cs="Times New Roman"/>
        </w:rPr>
        <w:t>.</w:t>
      </w:r>
    </w:p>
    <w:p w14:paraId="3CDE62CD" w14:textId="2FBD8EB9" w:rsidR="00A26FE2" w:rsidRPr="00BC5540" w:rsidRDefault="00A26FE2" w:rsidP="00FD7474">
      <w:pPr>
        <w:pStyle w:val="ListParagraph"/>
        <w:numPr>
          <w:ilvl w:val="1"/>
          <w:numId w:val="1"/>
        </w:numPr>
        <w:spacing w:after="0" w:line="240" w:lineRule="auto"/>
        <w:ind w:left="630" w:hanging="270"/>
        <w:rPr>
          <w:rFonts w:cs="Times New Roman"/>
        </w:rPr>
      </w:pPr>
      <w:r w:rsidRPr="00BC5540">
        <w:rPr>
          <w:rFonts w:cs="Times New Roman"/>
        </w:rPr>
        <w:t>The grantee</w:t>
      </w:r>
      <w:r w:rsidR="00290D47">
        <w:rPr>
          <w:rFonts w:cs="Times New Roman"/>
        </w:rPr>
        <w:t xml:space="preserve"> agree</w:t>
      </w:r>
      <w:r w:rsidR="00B4730D">
        <w:rPr>
          <w:rFonts w:cs="Times New Roman"/>
        </w:rPr>
        <w:t>s</w:t>
      </w:r>
      <w:r w:rsidR="00290D47">
        <w:rPr>
          <w:rFonts w:cs="Times New Roman"/>
        </w:rPr>
        <w:t xml:space="preserve"> to assume responsibility for tasks outlined in a letter provided by the University, which will include the organization and use of</w:t>
      </w:r>
      <w:r w:rsidRPr="00BC5540">
        <w:rPr>
          <w:rFonts w:cs="Times New Roman"/>
        </w:rPr>
        <w:t xml:space="preserve"> a stakeholder group to </w:t>
      </w:r>
      <w:r w:rsidR="00D06CA8">
        <w:rPr>
          <w:rFonts w:cs="Times New Roman"/>
        </w:rPr>
        <w:t>ensure support and optimize</w:t>
      </w:r>
      <w:r w:rsidRPr="00BC5540">
        <w:rPr>
          <w:rFonts w:cs="Times New Roman"/>
        </w:rPr>
        <w:t xml:space="preserve"> collaboration. </w:t>
      </w:r>
      <w:r w:rsidR="00290D47">
        <w:rPr>
          <w:rFonts w:cs="Times New Roman"/>
        </w:rPr>
        <w:t>The stakeholder group should include</w:t>
      </w:r>
      <w:r w:rsidR="00290D47" w:rsidRPr="00BC5540">
        <w:rPr>
          <w:rFonts w:cs="Times New Roman"/>
        </w:rPr>
        <w:t>, though need not be limited to</w:t>
      </w:r>
      <w:r w:rsidR="00290D47">
        <w:rPr>
          <w:rFonts w:cs="Times New Roman"/>
        </w:rPr>
        <w:t>, r</w:t>
      </w:r>
      <w:r w:rsidR="00C53DB9">
        <w:rPr>
          <w:rFonts w:cs="Times New Roman"/>
        </w:rPr>
        <w:t xml:space="preserve">epresentatives from </w:t>
      </w:r>
      <w:r w:rsidR="00290D47">
        <w:rPr>
          <w:rFonts w:cs="Times New Roman"/>
        </w:rPr>
        <w:t>the following</w:t>
      </w:r>
      <w:r w:rsidRPr="00BC5540">
        <w:rPr>
          <w:rFonts w:cs="Times New Roman"/>
        </w:rPr>
        <w:t xml:space="preserve"> sectors:</w:t>
      </w:r>
    </w:p>
    <w:p w14:paraId="3A812738" w14:textId="43667CCF" w:rsidR="00A26FE2" w:rsidRPr="001C76E5" w:rsidRDefault="00A17943" w:rsidP="00266EAB">
      <w:pPr>
        <w:pStyle w:val="ListParagraph"/>
        <w:numPr>
          <w:ilvl w:val="2"/>
          <w:numId w:val="1"/>
        </w:numPr>
        <w:spacing w:after="0" w:line="240" w:lineRule="auto"/>
        <w:ind w:left="1350"/>
        <w:rPr>
          <w:rFonts w:cs="Times New Roman"/>
        </w:rPr>
      </w:pPr>
      <w:r w:rsidRPr="001C76E5">
        <w:rPr>
          <w:rFonts w:cs="Times New Roman"/>
        </w:rPr>
        <w:t>Health</w:t>
      </w:r>
      <w:r w:rsidR="00A26FE2" w:rsidRPr="001C76E5">
        <w:rPr>
          <w:rFonts w:cs="Times New Roman"/>
        </w:rPr>
        <w:t>;</w:t>
      </w:r>
    </w:p>
    <w:p w14:paraId="07CA5388" w14:textId="5212943E" w:rsidR="00A26FE2" w:rsidRPr="00643D1B" w:rsidRDefault="00A17943" w:rsidP="00266EAB">
      <w:pPr>
        <w:pStyle w:val="ListParagraph"/>
        <w:numPr>
          <w:ilvl w:val="2"/>
          <w:numId w:val="1"/>
        </w:numPr>
        <w:spacing w:after="0" w:line="240" w:lineRule="auto"/>
        <w:ind w:left="1350"/>
        <w:rPr>
          <w:rFonts w:cs="Times New Roman"/>
        </w:rPr>
      </w:pPr>
      <w:r>
        <w:rPr>
          <w:rFonts w:cs="Times New Roman"/>
        </w:rPr>
        <w:t>Education</w:t>
      </w:r>
      <w:r w:rsidR="00A26FE2">
        <w:rPr>
          <w:rFonts w:cs="Times New Roman"/>
        </w:rPr>
        <w:t>;</w:t>
      </w:r>
    </w:p>
    <w:p w14:paraId="77F3471E" w14:textId="77777777" w:rsidR="00A26FE2" w:rsidRPr="00643D1B" w:rsidRDefault="00A26FE2" w:rsidP="00266EAB">
      <w:pPr>
        <w:pStyle w:val="ListParagraph"/>
        <w:numPr>
          <w:ilvl w:val="2"/>
          <w:numId w:val="1"/>
        </w:numPr>
        <w:spacing w:after="0" w:line="240" w:lineRule="auto"/>
        <w:ind w:left="1350"/>
        <w:rPr>
          <w:rFonts w:cs="Times New Roman"/>
        </w:rPr>
      </w:pPr>
      <w:r w:rsidRPr="00643D1B">
        <w:rPr>
          <w:rFonts w:cs="Times New Roman"/>
        </w:rPr>
        <w:t>Economic development</w:t>
      </w:r>
      <w:r>
        <w:rPr>
          <w:rFonts w:cs="Times New Roman"/>
        </w:rPr>
        <w:t>;</w:t>
      </w:r>
    </w:p>
    <w:p w14:paraId="4AFC4B60" w14:textId="200D5AF8" w:rsidR="00A26FE2" w:rsidRDefault="00A26FE2" w:rsidP="00266EAB">
      <w:pPr>
        <w:pStyle w:val="ListParagraph"/>
        <w:numPr>
          <w:ilvl w:val="2"/>
          <w:numId w:val="1"/>
        </w:numPr>
        <w:spacing w:after="0" w:line="240" w:lineRule="auto"/>
        <w:ind w:left="1350"/>
        <w:rPr>
          <w:rFonts w:cs="Times New Roman"/>
        </w:rPr>
      </w:pPr>
      <w:r w:rsidRPr="00643D1B">
        <w:rPr>
          <w:rFonts w:cs="Times New Roman"/>
        </w:rPr>
        <w:t>Planning</w:t>
      </w:r>
      <w:r w:rsidR="00A17943">
        <w:rPr>
          <w:rFonts w:cs="Times New Roman"/>
        </w:rPr>
        <w:t xml:space="preserve"> (municipal, at a minimum</w:t>
      </w:r>
      <w:r w:rsidR="00C53DB9">
        <w:rPr>
          <w:rFonts w:cs="Times New Roman"/>
        </w:rPr>
        <w:t xml:space="preserve">; </w:t>
      </w:r>
      <w:r w:rsidR="00A17943">
        <w:rPr>
          <w:rFonts w:cs="Times New Roman"/>
        </w:rPr>
        <w:t>county</w:t>
      </w:r>
      <w:r w:rsidR="00C53DB9">
        <w:rPr>
          <w:rFonts w:cs="Times New Roman"/>
        </w:rPr>
        <w:t>, if deemed appropriate</w:t>
      </w:r>
      <w:r w:rsidR="00A17943">
        <w:rPr>
          <w:rFonts w:cs="Times New Roman"/>
        </w:rPr>
        <w:t>);</w:t>
      </w:r>
    </w:p>
    <w:p w14:paraId="5DC61C7B" w14:textId="23599DA0" w:rsidR="00A17943" w:rsidRDefault="00C53DB9" w:rsidP="00266EAB">
      <w:pPr>
        <w:pStyle w:val="ListParagraph"/>
        <w:numPr>
          <w:ilvl w:val="2"/>
          <w:numId w:val="1"/>
        </w:numPr>
        <w:spacing w:after="0" w:line="240" w:lineRule="auto"/>
        <w:ind w:left="1350"/>
        <w:rPr>
          <w:rFonts w:cs="Times New Roman"/>
        </w:rPr>
      </w:pPr>
      <w:r>
        <w:rPr>
          <w:rFonts w:cs="Times New Roman"/>
        </w:rPr>
        <w:t>Department of Conservation and Natural Resources;</w:t>
      </w:r>
    </w:p>
    <w:p w14:paraId="03CA14B8" w14:textId="23D471C0" w:rsidR="00C53DB9" w:rsidRDefault="00C53DB9" w:rsidP="00266EAB">
      <w:pPr>
        <w:pStyle w:val="ListParagraph"/>
        <w:numPr>
          <w:ilvl w:val="2"/>
          <w:numId w:val="1"/>
        </w:numPr>
        <w:spacing w:after="0" w:line="240" w:lineRule="auto"/>
        <w:ind w:left="1350"/>
        <w:rPr>
          <w:rFonts w:cs="Times New Roman"/>
        </w:rPr>
      </w:pPr>
      <w:r>
        <w:rPr>
          <w:rFonts w:cs="Times New Roman"/>
        </w:rPr>
        <w:t>PennDOT Bike/</w:t>
      </w:r>
      <w:proofErr w:type="spellStart"/>
      <w:r>
        <w:rPr>
          <w:rFonts w:cs="Times New Roman"/>
        </w:rPr>
        <w:t>Ped</w:t>
      </w:r>
      <w:proofErr w:type="spellEnd"/>
      <w:r>
        <w:rPr>
          <w:rFonts w:cs="Times New Roman"/>
        </w:rPr>
        <w:t xml:space="preserve"> Coordinator (District Office);</w:t>
      </w:r>
    </w:p>
    <w:p w14:paraId="281C973C" w14:textId="2726E10A" w:rsidR="00C53DB9" w:rsidRDefault="00D06CA8" w:rsidP="00266EAB">
      <w:pPr>
        <w:pStyle w:val="ListParagraph"/>
        <w:numPr>
          <w:ilvl w:val="2"/>
          <w:numId w:val="1"/>
        </w:numPr>
        <w:spacing w:after="0" w:line="240" w:lineRule="auto"/>
        <w:ind w:left="1350"/>
        <w:rPr>
          <w:rFonts w:cs="Times New Roman"/>
        </w:rPr>
      </w:pPr>
      <w:r>
        <w:rPr>
          <w:rFonts w:cs="Times New Roman"/>
        </w:rPr>
        <w:t>Advocacy groups (e.g., bicycle, pedestrian, disability</w:t>
      </w:r>
      <w:r w:rsidR="00E225BA">
        <w:rPr>
          <w:rFonts w:cs="Times New Roman"/>
        </w:rPr>
        <w:t>/special needs</w:t>
      </w:r>
      <w:r>
        <w:rPr>
          <w:rFonts w:cs="Times New Roman"/>
        </w:rPr>
        <w:t>);</w:t>
      </w:r>
    </w:p>
    <w:p w14:paraId="23BB2272" w14:textId="2D167E40" w:rsidR="00D06CA8" w:rsidRPr="00643D1B" w:rsidRDefault="00D06CA8" w:rsidP="00266EAB">
      <w:pPr>
        <w:pStyle w:val="ListParagraph"/>
        <w:numPr>
          <w:ilvl w:val="2"/>
          <w:numId w:val="1"/>
        </w:numPr>
        <w:spacing w:after="0" w:line="240" w:lineRule="auto"/>
        <w:ind w:left="1350"/>
        <w:rPr>
          <w:rFonts w:cs="Times New Roman"/>
        </w:rPr>
      </w:pPr>
      <w:r>
        <w:rPr>
          <w:rFonts w:cs="Times New Roman"/>
        </w:rPr>
        <w:t>Community-at-large</w:t>
      </w:r>
      <w:r w:rsidR="00895459">
        <w:rPr>
          <w:rFonts w:cs="Times New Roman"/>
        </w:rPr>
        <w:t>; and</w:t>
      </w:r>
    </w:p>
    <w:p w14:paraId="4BE476EB" w14:textId="26483634" w:rsidR="00A26FE2" w:rsidRDefault="00D06CA8" w:rsidP="00266EAB">
      <w:pPr>
        <w:pStyle w:val="ListParagraph"/>
        <w:numPr>
          <w:ilvl w:val="2"/>
          <w:numId w:val="1"/>
        </w:numPr>
        <w:spacing w:after="0" w:line="240" w:lineRule="auto"/>
        <w:ind w:left="1350"/>
        <w:rPr>
          <w:rFonts w:cs="Times New Roman"/>
        </w:rPr>
      </w:pPr>
      <w:r>
        <w:rPr>
          <w:rFonts w:cs="Times New Roman"/>
        </w:rPr>
        <w:t xml:space="preserve">The governing body (i.e., a minimum of one member of the council or board of </w:t>
      </w:r>
      <w:r w:rsidR="00536A64">
        <w:rPr>
          <w:rFonts w:cs="Times New Roman"/>
        </w:rPr>
        <w:t>commissioners/</w:t>
      </w:r>
      <w:r>
        <w:rPr>
          <w:rFonts w:cs="Times New Roman"/>
        </w:rPr>
        <w:t>supervisors of the municipality)</w:t>
      </w:r>
      <w:r w:rsidR="00A26FE2">
        <w:rPr>
          <w:rFonts w:cs="Times New Roman"/>
        </w:rPr>
        <w:t>.</w:t>
      </w:r>
    </w:p>
    <w:p w14:paraId="16B2F56F" w14:textId="6757B763" w:rsidR="00A26FE2" w:rsidRPr="003B7042" w:rsidRDefault="00A26FE2" w:rsidP="00FD7474">
      <w:pPr>
        <w:pStyle w:val="ListParagraph"/>
        <w:widowControl w:val="0"/>
        <w:numPr>
          <w:ilvl w:val="1"/>
          <w:numId w:val="1"/>
        </w:numPr>
        <w:spacing w:after="0" w:line="240" w:lineRule="auto"/>
        <w:ind w:left="630" w:hanging="270"/>
        <w:rPr>
          <w:rFonts w:eastAsia="Times New Roman" w:cs="Times New Roman"/>
          <w:b/>
          <w:snapToGrid w:val="0"/>
        </w:rPr>
      </w:pPr>
      <w:r w:rsidRPr="003B7042">
        <w:rPr>
          <w:rFonts w:cs="Times New Roman"/>
        </w:rPr>
        <w:t>The University</w:t>
      </w:r>
      <w:r w:rsidRPr="003B7042">
        <w:rPr>
          <w:rFonts w:eastAsia="Times New Roman" w:cs="Times New Roman"/>
          <w:snapToGrid w:val="0"/>
        </w:rPr>
        <w:t xml:space="preserve"> </w:t>
      </w:r>
      <w:r w:rsidR="00E225BA">
        <w:rPr>
          <w:rFonts w:cs="Times New Roman"/>
        </w:rPr>
        <w:t>may</w:t>
      </w:r>
      <w:r w:rsidRPr="003B7042">
        <w:rPr>
          <w:rFonts w:cs="Times New Roman"/>
        </w:rPr>
        <w:t xml:space="preserve"> require a minimum of one grantee to apply for a </w:t>
      </w:r>
      <w:r w:rsidR="00450CEA">
        <w:rPr>
          <w:rFonts w:cs="Times New Roman"/>
        </w:rPr>
        <w:t>Community Conservation Partnerships Program</w:t>
      </w:r>
      <w:r w:rsidR="00450CEA">
        <w:rPr>
          <w:rFonts w:cs="Times New Roman"/>
          <w:bCs/>
        </w:rPr>
        <w:t xml:space="preserve"> (C2P2)</w:t>
      </w:r>
      <w:r w:rsidRPr="003B7042">
        <w:rPr>
          <w:rFonts w:cs="Times New Roman"/>
          <w:bCs/>
        </w:rPr>
        <w:t xml:space="preserve"> Grant, a program of the Department of Conservation and Natural Resources. The </w:t>
      </w:r>
      <w:r w:rsidRPr="003B7042">
        <w:rPr>
          <w:rFonts w:cs="Times New Roman"/>
        </w:rPr>
        <w:t>University will</w:t>
      </w:r>
      <w:r w:rsidRPr="003B7042">
        <w:rPr>
          <w:rFonts w:eastAsia="Times New Roman" w:cs="Times New Roman"/>
          <w:snapToGrid w:val="0"/>
        </w:rPr>
        <w:t xml:space="preserve"> </w:t>
      </w:r>
      <w:r w:rsidRPr="003B7042">
        <w:rPr>
          <w:rFonts w:cs="Times New Roman"/>
          <w:bCs/>
        </w:rPr>
        <w:t>provide technical assistance and help to facilitate the submission of the application.</w:t>
      </w:r>
    </w:p>
    <w:p w14:paraId="6A7E518D" w14:textId="1553442F" w:rsidR="00A26FE2" w:rsidRPr="003C06C0" w:rsidRDefault="00F60EDC" w:rsidP="00FD7474">
      <w:pPr>
        <w:pStyle w:val="ListParagraph"/>
        <w:widowControl w:val="0"/>
        <w:numPr>
          <w:ilvl w:val="1"/>
          <w:numId w:val="1"/>
        </w:numPr>
        <w:tabs>
          <w:tab w:val="left" w:pos="-1440"/>
          <w:tab w:val="left" w:pos="-720"/>
          <w:tab w:val="left" w:pos="0"/>
          <w:tab w:val="left" w:pos="432"/>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ind w:left="630" w:hanging="270"/>
        <w:rPr>
          <w:rFonts w:eastAsia="Times New Roman" w:cs="Times New Roman"/>
          <w:snapToGrid w:val="0"/>
        </w:rPr>
      </w:pPr>
      <w:r>
        <w:rPr>
          <w:rFonts w:cs="Times New Roman"/>
          <w:bCs/>
        </w:rPr>
        <w:t xml:space="preserve"> </w:t>
      </w:r>
      <w:r w:rsidR="00A26FE2">
        <w:rPr>
          <w:rFonts w:cs="Times New Roman"/>
          <w:bCs/>
        </w:rPr>
        <w:t>The grantee will be required to participate in bi-weekly calls with the University.</w:t>
      </w:r>
    </w:p>
    <w:p w14:paraId="370D531E" w14:textId="61934515" w:rsidR="00B36F6F" w:rsidRPr="00B36F6F" w:rsidRDefault="00A26FE2" w:rsidP="00FD7474">
      <w:pPr>
        <w:pStyle w:val="ListParagraph"/>
        <w:widowControl w:val="0"/>
        <w:numPr>
          <w:ilvl w:val="1"/>
          <w:numId w:val="1"/>
        </w:numPr>
        <w:tabs>
          <w:tab w:val="left" w:pos="-1440"/>
          <w:tab w:val="left" w:pos="-720"/>
          <w:tab w:val="left" w:pos="0"/>
          <w:tab w:val="left" w:pos="432"/>
          <w:tab w:val="left" w:pos="90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ind w:left="630" w:hanging="270"/>
        <w:rPr>
          <w:rFonts w:eastAsia="Times New Roman" w:cs="Times New Roman"/>
          <w:snapToGrid w:val="0"/>
        </w:rPr>
      </w:pPr>
      <w:r>
        <w:rPr>
          <w:rFonts w:cs="Times New Roman"/>
          <w:bCs/>
        </w:rPr>
        <w:t xml:space="preserve">All grantee organizations will be </w:t>
      </w:r>
      <w:r w:rsidR="00A17943">
        <w:rPr>
          <w:rFonts w:cs="Times New Roman"/>
          <w:bCs/>
        </w:rPr>
        <w:t>requested</w:t>
      </w:r>
      <w:r>
        <w:rPr>
          <w:rFonts w:cs="Times New Roman"/>
          <w:bCs/>
        </w:rPr>
        <w:t xml:space="preserve"> to adopt a Health in All Policies resolution</w:t>
      </w:r>
      <w:r w:rsidR="0052770E">
        <w:rPr>
          <w:rFonts w:cs="Times New Roman"/>
          <w:bCs/>
        </w:rPr>
        <w:t xml:space="preserve"> – one</w:t>
      </w:r>
      <w:r w:rsidR="00F60EDC">
        <w:rPr>
          <w:rFonts w:cs="Times New Roman"/>
          <w:bCs/>
        </w:rPr>
        <w:t xml:space="preserve"> </w:t>
      </w:r>
      <w:r w:rsidR="0052770E">
        <w:rPr>
          <w:rFonts w:cs="Times New Roman"/>
          <w:bCs/>
        </w:rPr>
        <w:t>whereby the decision-making body of the organization agrees to consider health in its future deliberations</w:t>
      </w:r>
      <w:r w:rsidR="00791183">
        <w:rPr>
          <w:rFonts w:cs="Times New Roman"/>
          <w:bCs/>
        </w:rPr>
        <w:t>,</w:t>
      </w:r>
      <w:r w:rsidR="0052770E">
        <w:rPr>
          <w:rFonts w:cs="Times New Roman"/>
          <w:bCs/>
        </w:rPr>
        <w:t xml:space="preserve"> as well as include multiple collaborators in appropriate situations</w:t>
      </w:r>
      <w:r>
        <w:rPr>
          <w:rFonts w:cs="Times New Roman"/>
          <w:bCs/>
        </w:rPr>
        <w:t>; the University will provide a template.</w:t>
      </w:r>
    </w:p>
    <w:p w14:paraId="38C1339F" w14:textId="466B3324" w:rsidR="008F19B8" w:rsidRDefault="00A26FE2" w:rsidP="00FD7474">
      <w:pPr>
        <w:pStyle w:val="ListParagraph"/>
        <w:widowControl w:val="0"/>
        <w:numPr>
          <w:ilvl w:val="1"/>
          <w:numId w:val="1"/>
        </w:numPr>
        <w:tabs>
          <w:tab w:val="left" w:pos="-1440"/>
          <w:tab w:val="left" w:pos="-720"/>
          <w:tab w:val="left" w:pos="0"/>
          <w:tab w:val="left" w:pos="720"/>
          <w:tab w:val="left" w:pos="864"/>
          <w:tab w:val="left" w:pos="90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ind w:left="630" w:hanging="270"/>
        <w:rPr>
          <w:rFonts w:eastAsia="Times New Roman" w:cs="Times New Roman"/>
          <w:snapToGrid w:val="0"/>
        </w:rPr>
      </w:pPr>
      <w:r w:rsidRPr="007008A8">
        <w:rPr>
          <w:rFonts w:eastAsia="Times New Roman" w:cs="Times New Roman"/>
          <w:snapToGrid w:val="0"/>
        </w:rPr>
        <w:t xml:space="preserve">The </w:t>
      </w:r>
      <w:r w:rsidR="00C750FB">
        <w:rPr>
          <w:rFonts w:eastAsia="Times New Roman" w:cs="Times New Roman"/>
          <w:snapToGrid w:val="0"/>
        </w:rPr>
        <w:t>g</w:t>
      </w:r>
      <w:r w:rsidRPr="007008A8">
        <w:rPr>
          <w:rFonts w:eastAsia="Times New Roman" w:cs="Times New Roman"/>
          <w:snapToGrid w:val="0"/>
        </w:rPr>
        <w:t xml:space="preserve">rantee shall submit </w:t>
      </w:r>
      <w:r w:rsidR="005C4930">
        <w:rPr>
          <w:rFonts w:eastAsia="Times New Roman" w:cs="Times New Roman"/>
          <w:snapToGrid w:val="0"/>
        </w:rPr>
        <w:t>brief</w:t>
      </w:r>
      <w:r w:rsidRPr="007008A8">
        <w:rPr>
          <w:rFonts w:eastAsia="Times New Roman" w:cs="Times New Roman"/>
          <w:snapToGrid w:val="0"/>
        </w:rPr>
        <w:t xml:space="preserve"> progress report</w:t>
      </w:r>
      <w:r w:rsidR="005C4930">
        <w:rPr>
          <w:rFonts w:eastAsia="Times New Roman" w:cs="Times New Roman"/>
          <w:snapToGrid w:val="0"/>
        </w:rPr>
        <w:t>s</w:t>
      </w:r>
      <w:r w:rsidRPr="007008A8">
        <w:rPr>
          <w:rFonts w:eastAsia="Times New Roman" w:cs="Times New Roman"/>
          <w:snapToGrid w:val="0"/>
        </w:rPr>
        <w:t xml:space="preserve"> </w:t>
      </w:r>
      <w:r w:rsidR="005C4930">
        <w:rPr>
          <w:rFonts w:eastAsia="Times New Roman" w:cs="Times New Roman"/>
          <w:snapToGrid w:val="0"/>
        </w:rPr>
        <w:t xml:space="preserve">(template to be provided by the University) </w:t>
      </w:r>
      <w:r>
        <w:rPr>
          <w:rFonts w:eastAsia="Times New Roman" w:cs="Times New Roman"/>
          <w:snapToGrid w:val="0"/>
        </w:rPr>
        <w:t xml:space="preserve">in accordance with the </w:t>
      </w:r>
      <w:r w:rsidRPr="007008A8">
        <w:rPr>
          <w:rFonts w:eastAsia="Times New Roman" w:cs="Times New Roman"/>
          <w:snapToGrid w:val="0"/>
        </w:rPr>
        <w:t>following dates:</w:t>
      </w:r>
    </w:p>
    <w:p w14:paraId="7D67EDAE" w14:textId="77777777" w:rsidR="00A43DBF" w:rsidRDefault="00A43DBF" w:rsidP="005C4930">
      <w:pPr>
        <w:pStyle w:val="ListParagraph"/>
        <w:widowControl w:val="0"/>
        <w:tabs>
          <w:tab w:val="left" w:pos="-1440"/>
          <w:tab w:val="left" w:pos="-720"/>
          <w:tab w:val="left" w:pos="0"/>
          <w:tab w:val="left" w:pos="432"/>
          <w:tab w:val="left" w:pos="864"/>
          <w:tab w:val="left" w:pos="90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ind w:left="900"/>
        <w:rPr>
          <w:rFonts w:eastAsia="Times New Roman" w:cs="Times New Roman"/>
          <w:snapToGrid w:val="0"/>
          <w:u w:val="single"/>
        </w:rPr>
      </w:pPr>
    </w:p>
    <w:p w14:paraId="0E8AC33C" w14:textId="2A106D5C" w:rsidR="00A26FE2" w:rsidRPr="003A4544" w:rsidRDefault="00A26FE2" w:rsidP="005C4930">
      <w:pPr>
        <w:pStyle w:val="ListParagraph"/>
        <w:widowControl w:val="0"/>
        <w:tabs>
          <w:tab w:val="left" w:pos="-1440"/>
          <w:tab w:val="left" w:pos="-720"/>
          <w:tab w:val="left" w:pos="0"/>
          <w:tab w:val="left" w:pos="432"/>
          <w:tab w:val="left" w:pos="864"/>
          <w:tab w:val="left" w:pos="90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ind w:left="900"/>
        <w:rPr>
          <w:rFonts w:eastAsia="Times New Roman" w:cs="Times New Roman"/>
          <w:snapToGrid w:val="0"/>
        </w:rPr>
      </w:pPr>
      <w:r w:rsidRPr="003A4544">
        <w:rPr>
          <w:rFonts w:eastAsia="Times New Roman" w:cs="Times New Roman"/>
          <w:snapToGrid w:val="0"/>
          <w:u w:val="single"/>
        </w:rPr>
        <w:t>Reporting Period</w:t>
      </w:r>
      <w:r w:rsidR="00D06CA8">
        <w:rPr>
          <w:rFonts w:eastAsia="Times New Roman" w:cs="Times New Roman"/>
          <w:snapToGrid w:val="0"/>
          <w:u w:val="single"/>
        </w:rPr>
        <w:t>*</w:t>
      </w:r>
      <w:r w:rsidRPr="003A4544">
        <w:rPr>
          <w:rFonts w:eastAsia="Times New Roman" w:cs="Times New Roman"/>
          <w:snapToGrid w:val="0"/>
        </w:rPr>
        <w:tab/>
      </w:r>
      <w:r w:rsidRPr="003A4544">
        <w:rPr>
          <w:rFonts w:eastAsia="Times New Roman" w:cs="Times New Roman"/>
          <w:snapToGrid w:val="0"/>
        </w:rPr>
        <w:tab/>
      </w:r>
      <w:r w:rsidRPr="003A4544">
        <w:rPr>
          <w:rFonts w:eastAsia="Times New Roman" w:cs="Times New Roman"/>
          <w:snapToGrid w:val="0"/>
        </w:rPr>
        <w:tab/>
      </w:r>
      <w:r w:rsidRPr="003A4544">
        <w:rPr>
          <w:rFonts w:eastAsia="Times New Roman" w:cs="Times New Roman"/>
          <w:snapToGrid w:val="0"/>
        </w:rPr>
        <w:tab/>
      </w:r>
      <w:r w:rsidRPr="003A4544">
        <w:rPr>
          <w:rFonts w:eastAsia="Times New Roman" w:cs="Times New Roman"/>
          <w:snapToGrid w:val="0"/>
        </w:rPr>
        <w:tab/>
      </w:r>
      <w:r w:rsidR="003B7042">
        <w:rPr>
          <w:rFonts w:eastAsia="Times New Roman" w:cs="Times New Roman"/>
          <w:snapToGrid w:val="0"/>
        </w:rPr>
        <w:tab/>
      </w:r>
      <w:r w:rsidR="003B7042">
        <w:rPr>
          <w:rFonts w:eastAsia="Times New Roman" w:cs="Times New Roman"/>
          <w:snapToGrid w:val="0"/>
        </w:rPr>
        <w:tab/>
      </w:r>
      <w:r w:rsidR="003B7042">
        <w:rPr>
          <w:rFonts w:eastAsia="Times New Roman" w:cs="Times New Roman"/>
          <w:snapToGrid w:val="0"/>
        </w:rPr>
        <w:tab/>
      </w:r>
      <w:r w:rsidR="003B7042">
        <w:rPr>
          <w:rFonts w:eastAsia="Times New Roman" w:cs="Times New Roman"/>
          <w:snapToGrid w:val="0"/>
        </w:rPr>
        <w:tab/>
      </w:r>
      <w:r w:rsidR="003B7042">
        <w:rPr>
          <w:rFonts w:eastAsia="Times New Roman" w:cs="Times New Roman"/>
          <w:snapToGrid w:val="0"/>
        </w:rPr>
        <w:tab/>
      </w:r>
      <w:r w:rsidR="003B7042">
        <w:rPr>
          <w:rFonts w:eastAsia="Times New Roman" w:cs="Times New Roman"/>
          <w:snapToGrid w:val="0"/>
        </w:rPr>
        <w:tab/>
      </w:r>
      <w:r w:rsidR="003B7042">
        <w:rPr>
          <w:rFonts w:eastAsia="Times New Roman" w:cs="Times New Roman"/>
          <w:snapToGrid w:val="0"/>
        </w:rPr>
        <w:tab/>
      </w:r>
      <w:r w:rsidRPr="003A4544">
        <w:rPr>
          <w:rFonts w:eastAsia="Times New Roman" w:cs="Times New Roman"/>
          <w:snapToGrid w:val="0"/>
          <w:u w:val="single"/>
        </w:rPr>
        <w:t>Report Due</w:t>
      </w:r>
    </w:p>
    <w:p w14:paraId="7C709156" w14:textId="16841964" w:rsidR="00A26FE2" w:rsidRPr="00E05A9C" w:rsidRDefault="005C4930" w:rsidP="00A26FE2">
      <w:pPr>
        <w:pStyle w:val="ListParagraph"/>
        <w:widowControl w:val="0"/>
        <w:spacing w:after="0" w:line="240" w:lineRule="auto"/>
        <w:ind w:left="1350" w:hanging="450"/>
        <w:rPr>
          <w:rFonts w:eastAsia="Times New Roman" w:cs="Times New Roman"/>
          <w:snapToGrid w:val="0"/>
        </w:rPr>
      </w:pPr>
      <w:r w:rsidRPr="00E05A9C">
        <w:rPr>
          <w:rFonts w:eastAsia="Times New Roman" w:cs="Times New Roman"/>
          <w:snapToGrid w:val="0"/>
        </w:rPr>
        <w:t>January 1, 20</w:t>
      </w:r>
      <w:r w:rsidR="00E63613" w:rsidRPr="00E05A9C">
        <w:rPr>
          <w:rFonts w:eastAsia="Times New Roman" w:cs="Times New Roman"/>
          <w:snapToGrid w:val="0"/>
        </w:rPr>
        <w:t>20</w:t>
      </w:r>
      <w:r w:rsidR="00A26FE2" w:rsidRPr="00E05A9C">
        <w:rPr>
          <w:rFonts w:eastAsia="Times New Roman" w:cs="Times New Roman"/>
          <w:snapToGrid w:val="0"/>
        </w:rPr>
        <w:t xml:space="preserve"> – </w:t>
      </w:r>
      <w:r w:rsidRPr="00E05A9C">
        <w:rPr>
          <w:rFonts w:eastAsia="Times New Roman" w:cs="Times New Roman"/>
          <w:snapToGrid w:val="0"/>
        </w:rPr>
        <w:t>March 31, 20</w:t>
      </w:r>
      <w:r w:rsidR="00E63613" w:rsidRPr="00E05A9C">
        <w:rPr>
          <w:rFonts w:eastAsia="Times New Roman" w:cs="Times New Roman"/>
          <w:snapToGrid w:val="0"/>
        </w:rPr>
        <w:t>20</w:t>
      </w:r>
      <w:r w:rsidR="00A26FE2" w:rsidRPr="00E05A9C">
        <w:rPr>
          <w:rFonts w:eastAsia="Times New Roman" w:cs="Times New Roman"/>
          <w:snapToGrid w:val="0"/>
        </w:rPr>
        <w:tab/>
      </w:r>
      <w:r w:rsidR="00A26FE2" w:rsidRPr="00E05A9C">
        <w:rPr>
          <w:rFonts w:eastAsia="Times New Roman" w:cs="Times New Roman"/>
          <w:snapToGrid w:val="0"/>
        </w:rPr>
        <w:tab/>
      </w:r>
      <w:r w:rsidRPr="00E05A9C">
        <w:rPr>
          <w:rFonts w:eastAsia="Times New Roman" w:cs="Times New Roman"/>
          <w:snapToGrid w:val="0"/>
        </w:rPr>
        <w:tab/>
        <w:t>April 15, 20</w:t>
      </w:r>
      <w:r w:rsidR="00E63613" w:rsidRPr="00E05A9C">
        <w:rPr>
          <w:rFonts w:eastAsia="Times New Roman" w:cs="Times New Roman"/>
          <w:snapToGrid w:val="0"/>
        </w:rPr>
        <w:t>20</w:t>
      </w:r>
    </w:p>
    <w:p w14:paraId="484D46AE" w14:textId="1A22360A" w:rsidR="00A26FE2" w:rsidRPr="00E05A9C" w:rsidRDefault="00A26FE2" w:rsidP="00A26FE2">
      <w:pPr>
        <w:pStyle w:val="ListParagraph"/>
        <w:widowControl w:val="0"/>
        <w:spacing w:after="0" w:line="240" w:lineRule="auto"/>
        <w:ind w:left="1350" w:hanging="450"/>
        <w:rPr>
          <w:rFonts w:eastAsia="Times New Roman" w:cs="Times New Roman"/>
          <w:snapToGrid w:val="0"/>
        </w:rPr>
      </w:pPr>
      <w:r w:rsidRPr="00E05A9C">
        <w:rPr>
          <w:rFonts w:eastAsia="Times New Roman" w:cs="Times New Roman"/>
          <w:snapToGrid w:val="0"/>
        </w:rPr>
        <w:t>April 1, 20</w:t>
      </w:r>
      <w:r w:rsidR="00E63613" w:rsidRPr="00E05A9C">
        <w:rPr>
          <w:rFonts w:eastAsia="Times New Roman" w:cs="Times New Roman"/>
          <w:snapToGrid w:val="0"/>
        </w:rPr>
        <w:t>20</w:t>
      </w:r>
      <w:r w:rsidR="005C4930" w:rsidRPr="00E05A9C">
        <w:rPr>
          <w:rFonts w:eastAsia="Times New Roman" w:cs="Times New Roman"/>
          <w:snapToGrid w:val="0"/>
        </w:rPr>
        <w:t xml:space="preserve"> – June </w:t>
      </w:r>
      <w:r w:rsidRPr="00E05A9C">
        <w:rPr>
          <w:rFonts w:eastAsia="Times New Roman" w:cs="Times New Roman"/>
          <w:snapToGrid w:val="0"/>
        </w:rPr>
        <w:t>30, 20</w:t>
      </w:r>
      <w:r w:rsidR="00E63613" w:rsidRPr="00E05A9C">
        <w:rPr>
          <w:rFonts w:eastAsia="Times New Roman" w:cs="Times New Roman"/>
          <w:snapToGrid w:val="0"/>
        </w:rPr>
        <w:t>20</w:t>
      </w:r>
      <w:r w:rsidRPr="00E05A9C">
        <w:rPr>
          <w:rFonts w:eastAsia="Times New Roman" w:cs="Times New Roman"/>
          <w:snapToGrid w:val="0"/>
        </w:rPr>
        <w:tab/>
      </w:r>
      <w:r w:rsidRPr="00E05A9C">
        <w:rPr>
          <w:rFonts w:eastAsia="Times New Roman" w:cs="Times New Roman"/>
          <w:snapToGrid w:val="0"/>
        </w:rPr>
        <w:tab/>
      </w:r>
      <w:r w:rsidRPr="00E05A9C">
        <w:rPr>
          <w:rFonts w:eastAsia="Times New Roman" w:cs="Times New Roman"/>
          <w:snapToGrid w:val="0"/>
        </w:rPr>
        <w:tab/>
      </w:r>
      <w:r w:rsidRPr="00E05A9C">
        <w:rPr>
          <w:rFonts w:eastAsia="Times New Roman" w:cs="Times New Roman"/>
          <w:snapToGrid w:val="0"/>
        </w:rPr>
        <w:tab/>
        <w:t>Ju</w:t>
      </w:r>
      <w:r w:rsidR="005C4930" w:rsidRPr="00E05A9C">
        <w:rPr>
          <w:rFonts w:eastAsia="Times New Roman" w:cs="Times New Roman"/>
          <w:snapToGrid w:val="0"/>
        </w:rPr>
        <w:t>ly</w:t>
      </w:r>
      <w:r w:rsidRPr="00E05A9C">
        <w:rPr>
          <w:rFonts w:eastAsia="Times New Roman" w:cs="Times New Roman"/>
          <w:snapToGrid w:val="0"/>
        </w:rPr>
        <w:t xml:space="preserve"> </w:t>
      </w:r>
      <w:r w:rsidR="005C4930" w:rsidRPr="00E05A9C">
        <w:rPr>
          <w:rFonts w:eastAsia="Times New Roman" w:cs="Times New Roman"/>
          <w:snapToGrid w:val="0"/>
        </w:rPr>
        <w:t>15</w:t>
      </w:r>
      <w:r w:rsidRPr="00E05A9C">
        <w:rPr>
          <w:rFonts w:eastAsia="Times New Roman" w:cs="Times New Roman"/>
          <w:snapToGrid w:val="0"/>
        </w:rPr>
        <w:t>, 20</w:t>
      </w:r>
      <w:r w:rsidR="00E63613" w:rsidRPr="00E05A9C">
        <w:rPr>
          <w:rFonts w:eastAsia="Times New Roman" w:cs="Times New Roman"/>
          <w:snapToGrid w:val="0"/>
        </w:rPr>
        <w:t>20</w:t>
      </w:r>
    </w:p>
    <w:p w14:paraId="0D71B87A" w14:textId="6A38AE32" w:rsidR="005C4930" w:rsidRPr="00791183" w:rsidRDefault="005C4930" w:rsidP="00A26FE2">
      <w:pPr>
        <w:pStyle w:val="ListParagraph"/>
        <w:widowControl w:val="0"/>
        <w:spacing w:after="0" w:line="240" w:lineRule="auto"/>
        <w:ind w:left="1350" w:hanging="450"/>
        <w:rPr>
          <w:rFonts w:eastAsia="Times New Roman" w:cs="Times New Roman"/>
          <w:snapToGrid w:val="0"/>
        </w:rPr>
      </w:pPr>
      <w:r w:rsidRPr="00E05A9C">
        <w:rPr>
          <w:rFonts w:eastAsia="Times New Roman" w:cs="Times New Roman"/>
          <w:snapToGrid w:val="0"/>
        </w:rPr>
        <w:t>July 1, 20</w:t>
      </w:r>
      <w:r w:rsidR="00E63613" w:rsidRPr="00E05A9C">
        <w:rPr>
          <w:rFonts w:eastAsia="Times New Roman" w:cs="Times New Roman"/>
          <w:snapToGrid w:val="0"/>
        </w:rPr>
        <w:t>20</w:t>
      </w:r>
      <w:r w:rsidRPr="00E05A9C">
        <w:rPr>
          <w:rFonts w:eastAsia="Times New Roman" w:cs="Times New Roman"/>
          <w:snapToGrid w:val="0"/>
        </w:rPr>
        <w:t xml:space="preserve"> – September 30, 20</w:t>
      </w:r>
      <w:r w:rsidR="00E63613" w:rsidRPr="00E05A9C">
        <w:rPr>
          <w:rFonts w:eastAsia="Times New Roman" w:cs="Times New Roman"/>
          <w:snapToGrid w:val="0"/>
        </w:rPr>
        <w:t>20</w:t>
      </w:r>
      <w:r w:rsidRPr="00E05A9C">
        <w:rPr>
          <w:rFonts w:eastAsia="Times New Roman" w:cs="Times New Roman"/>
          <w:snapToGrid w:val="0"/>
        </w:rPr>
        <w:tab/>
      </w:r>
      <w:r w:rsidRPr="00E05A9C">
        <w:rPr>
          <w:rFonts w:eastAsia="Times New Roman" w:cs="Times New Roman"/>
          <w:snapToGrid w:val="0"/>
        </w:rPr>
        <w:tab/>
      </w:r>
      <w:r w:rsidRPr="00E05A9C">
        <w:rPr>
          <w:rFonts w:eastAsia="Times New Roman" w:cs="Times New Roman"/>
          <w:snapToGrid w:val="0"/>
        </w:rPr>
        <w:tab/>
        <w:t>October 15, 20</w:t>
      </w:r>
      <w:r w:rsidR="00E63613" w:rsidRPr="00E05A9C">
        <w:rPr>
          <w:rFonts w:eastAsia="Times New Roman" w:cs="Times New Roman"/>
          <w:snapToGrid w:val="0"/>
        </w:rPr>
        <w:t>20</w:t>
      </w:r>
      <w:r w:rsidRPr="00E05A9C">
        <w:rPr>
          <w:rFonts w:eastAsia="Times New Roman" w:cs="Times New Roman"/>
          <w:snapToGrid w:val="0"/>
        </w:rPr>
        <w:t>**</w:t>
      </w:r>
    </w:p>
    <w:p w14:paraId="19F731AF" w14:textId="77777777" w:rsidR="006E2EF7" w:rsidRDefault="006E2EF7" w:rsidP="00A26FE2">
      <w:pPr>
        <w:pStyle w:val="ListParagraph"/>
        <w:widowControl w:val="0"/>
        <w:spacing w:after="0" w:line="240" w:lineRule="auto"/>
        <w:ind w:left="1350" w:hanging="450"/>
        <w:rPr>
          <w:rFonts w:eastAsia="Times New Roman" w:cs="Times New Roman"/>
          <w:snapToGrid w:val="0"/>
          <w:sz w:val="18"/>
          <w:szCs w:val="18"/>
        </w:rPr>
      </w:pPr>
    </w:p>
    <w:p w14:paraId="1C1A033C" w14:textId="5B139991" w:rsidR="00D06CA8" w:rsidRDefault="00D06CA8" w:rsidP="00A26FE2">
      <w:pPr>
        <w:pStyle w:val="ListParagraph"/>
        <w:widowControl w:val="0"/>
        <w:spacing w:after="0" w:line="240" w:lineRule="auto"/>
        <w:ind w:left="1350" w:hanging="450"/>
        <w:rPr>
          <w:rFonts w:eastAsia="Times New Roman" w:cs="Times New Roman"/>
          <w:snapToGrid w:val="0"/>
          <w:sz w:val="18"/>
          <w:szCs w:val="18"/>
        </w:rPr>
      </w:pPr>
      <w:r w:rsidRPr="00D06CA8">
        <w:rPr>
          <w:rFonts w:eastAsia="Times New Roman" w:cs="Times New Roman"/>
          <w:snapToGrid w:val="0"/>
          <w:sz w:val="18"/>
          <w:szCs w:val="18"/>
        </w:rPr>
        <w:t>*Subject to amendment, based on effective date of award.</w:t>
      </w:r>
    </w:p>
    <w:p w14:paraId="2B08E070" w14:textId="5F72E0F7" w:rsidR="005C4930" w:rsidRPr="00D06CA8" w:rsidRDefault="005C4930" w:rsidP="00213787">
      <w:pPr>
        <w:pStyle w:val="ListParagraph"/>
        <w:widowControl w:val="0"/>
        <w:spacing w:after="0" w:line="240" w:lineRule="auto"/>
        <w:ind w:left="1080" w:hanging="180"/>
        <w:rPr>
          <w:rFonts w:eastAsia="Times New Roman" w:cs="Times New Roman"/>
          <w:snapToGrid w:val="0"/>
          <w:sz w:val="18"/>
          <w:szCs w:val="18"/>
        </w:rPr>
      </w:pPr>
      <w:r>
        <w:rPr>
          <w:rFonts w:eastAsia="Times New Roman" w:cs="Times New Roman"/>
          <w:snapToGrid w:val="0"/>
          <w:sz w:val="18"/>
          <w:szCs w:val="18"/>
        </w:rPr>
        <w:t>**</w:t>
      </w:r>
      <w:r w:rsidR="00213787">
        <w:rPr>
          <w:rFonts w:eastAsia="Times New Roman" w:cs="Times New Roman"/>
          <w:snapToGrid w:val="0"/>
          <w:sz w:val="18"/>
          <w:szCs w:val="18"/>
        </w:rPr>
        <w:t xml:space="preserve">Draft of plan </w:t>
      </w:r>
      <w:r w:rsidR="00641326">
        <w:rPr>
          <w:rFonts w:eastAsia="Times New Roman" w:cs="Times New Roman"/>
          <w:snapToGrid w:val="0"/>
          <w:sz w:val="18"/>
          <w:szCs w:val="18"/>
        </w:rPr>
        <w:t xml:space="preserve">or policy is </w:t>
      </w:r>
      <w:r w:rsidR="00213787">
        <w:rPr>
          <w:rFonts w:eastAsia="Times New Roman" w:cs="Times New Roman"/>
          <w:snapToGrid w:val="0"/>
          <w:sz w:val="18"/>
          <w:szCs w:val="18"/>
        </w:rPr>
        <w:t>to be submitted</w:t>
      </w:r>
      <w:r w:rsidR="00641326">
        <w:rPr>
          <w:rFonts w:eastAsia="Times New Roman" w:cs="Times New Roman"/>
          <w:snapToGrid w:val="0"/>
          <w:sz w:val="18"/>
          <w:szCs w:val="18"/>
        </w:rPr>
        <w:t xml:space="preserve"> to the University by </w:t>
      </w:r>
      <w:r w:rsidR="00E63613" w:rsidRPr="00E05A9C">
        <w:rPr>
          <w:rFonts w:eastAsia="Times New Roman" w:cs="Times New Roman"/>
          <w:snapToGrid w:val="0"/>
          <w:sz w:val="18"/>
          <w:szCs w:val="18"/>
        </w:rPr>
        <w:t>September 30, 2020</w:t>
      </w:r>
      <w:r w:rsidR="00641326" w:rsidRPr="00E05A9C">
        <w:rPr>
          <w:rFonts w:eastAsia="Times New Roman" w:cs="Times New Roman"/>
          <w:snapToGrid w:val="0"/>
          <w:sz w:val="18"/>
          <w:szCs w:val="18"/>
        </w:rPr>
        <w:t>.</w:t>
      </w:r>
      <w:r w:rsidR="00641326">
        <w:rPr>
          <w:rFonts w:eastAsia="Times New Roman" w:cs="Times New Roman"/>
          <w:snapToGrid w:val="0"/>
          <w:sz w:val="18"/>
          <w:szCs w:val="18"/>
        </w:rPr>
        <w:t xml:space="preserve"> The final pl</w:t>
      </w:r>
      <w:r w:rsidR="003B7042">
        <w:rPr>
          <w:rFonts w:eastAsia="Times New Roman" w:cs="Times New Roman"/>
          <w:snapToGrid w:val="0"/>
          <w:sz w:val="18"/>
          <w:szCs w:val="18"/>
        </w:rPr>
        <w:t>an</w:t>
      </w:r>
      <w:r w:rsidR="00641326">
        <w:rPr>
          <w:rFonts w:eastAsia="Times New Roman" w:cs="Times New Roman"/>
          <w:snapToGrid w:val="0"/>
          <w:sz w:val="18"/>
          <w:szCs w:val="18"/>
        </w:rPr>
        <w:t xml:space="preserve"> or policy</w:t>
      </w:r>
      <w:r w:rsidR="00213787">
        <w:rPr>
          <w:rFonts w:eastAsia="Times New Roman" w:cs="Times New Roman"/>
          <w:snapToGrid w:val="0"/>
          <w:sz w:val="18"/>
          <w:szCs w:val="18"/>
        </w:rPr>
        <w:t xml:space="preserve">, as adopted by </w:t>
      </w:r>
      <w:r w:rsidR="00641326">
        <w:rPr>
          <w:rFonts w:eastAsia="Times New Roman" w:cs="Times New Roman"/>
          <w:snapToGrid w:val="0"/>
          <w:sz w:val="18"/>
          <w:szCs w:val="18"/>
        </w:rPr>
        <w:t xml:space="preserve">the </w:t>
      </w:r>
      <w:r w:rsidR="00213787">
        <w:rPr>
          <w:rFonts w:eastAsia="Times New Roman" w:cs="Times New Roman"/>
          <w:snapToGrid w:val="0"/>
          <w:sz w:val="18"/>
          <w:szCs w:val="18"/>
        </w:rPr>
        <w:t>governing body,</w:t>
      </w:r>
      <w:r w:rsidR="003B7042">
        <w:rPr>
          <w:rFonts w:eastAsia="Times New Roman" w:cs="Times New Roman"/>
          <w:snapToGrid w:val="0"/>
          <w:sz w:val="18"/>
          <w:szCs w:val="18"/>
        </w:rPr>
        <w:t xml:space="preserve"> </w:t>
      </w:r>
      <w:r w:rsidR="00641326">
        <w:rPr>
          <w:rFonts w:eastAsia="Times New Roman" w:cs="Times New Roman"/>
          <w:snapToGrid w:val="0"/>
          <w:sz w:val="18"/>
          <w:szCs w:val="18"/>
        </w:rPr>
        <w:t xml:space="preserve">may </w:t>
      </w:r>
      <w:r w:rsidR="003B7042">
        <w:rPr>
          <w:rFonts w:eastAsia="Times New Roman" w:cs="Times New Roman"/>
          <w:snapToGrid w:val="0"/>
          <w:sz w:val="18"/>
          <w:szCs w:val="18"/>
        </w:rPr>
        <w:t xml:space="preserve">accompany </w:t>
      </w:r>
      <w:r w:rsidR="00E97351">
        <w:rPr>
          <w:rFonts w:eastAsia="Times New Roman" w:cs="Times New Roman"/>
          <w:snapToGrid w:val="0"/>
          <w:sz w:val="18"/>
          <w:szCs w:val="18"/>
        </w:rPr>
        <w:t xml:space="preserve">or be submitted in lieu of </w:t>
      </w:r>
      <w:r w:rsidR="00641326">
        <w:rPr>
          <w:rFonts w:eastAsia="Times New Roman" w:cs="Times New Roman"/>
          <w:snapToGrid w:val="0"/>
          <w:sz w:val="18"/>
          <w:szCs w:val="18"/>
        </w:rPr>
        <w:t xml:space="preserve">the final </w:t>
      </w:r>
      <w:r w:rsidR="003B7042">
        <w:rPr>
          <w:rFonts w:eastAsia="Times New Roman" w:cs="Times New Roman"/>
          <w:snapToGrid w:val="0"/>
          <w:sz w:val="18"/>
          <w:szCs w:val="18"/>
        </w:rPr>
        <w:t>report</w:t>
      </w:r>
      <w:r w:rsidR="00641326">
        <w:rPr>
          <w:rFonts w:eastAsia="Times New Roman" w:cs="Times New Roman"/>
          <w:snapToGrid w:val="0"/>
          <w:sz w:val="18"/>
          <w:szCs w:val="18"/>
        </w:rPr>
        <w:t xml:space="preserve"> </w:t>
      </w:r>
      <w:r w:rsidR="00641326" w:rsidRPr="00E05A9C">
        <w:rPr>
          <w:rFonts w:eastAsia="Times New Roman" w:cs="Times New Roman"/>
          <w:snapToGrid w:val="0"/>
          <w:sz w:val="18"/>
          <w:szCs w:val="18"/>
        </w:rPr>
        <w:t xml:space="preserve">due </w:t>
      </w:r>
      <w:r w:rsidR="00E63613" w:rsidRPr="00E05A9C">
        <w:rPr>
          <w:rFonts w:eastAsia="Times New Roman" w:cs="Times New Roman"/>
          <w:snapToGrid w:val="0"/>
          <w:sz w:val="18"/>
          <w:szCs w:val="18"/>
        </w:rPr>
        <w:t>October 15, 2020</w:t>
      </w:r>
      <w:r w:rsidRPr="00E05A9C">
        <w:rPr>
          <w:rFonts w:eastAsia="Times New Roman" w:cs="Times New Roman"/>
          <w:snapToGrid w:val="0"/>
          <w:sz w:val="18"/>
          <w:szCs w:val="18"/>
        </w:rPr>
        <w:t>.</w:t>
      </w:r>
    </w:p>
    <w:p w14:paraId="579D5D5F" w14:textId="77777777" w:rsidR="00A26FE2" w:rsidRPr="007008A8" w:rsidRDefault="00A26FE2" w:rsidP="00A26FE2">
      <w:pPr>
        <w:pStyle w:val="ListParagraph"/>
        <w:widowControl w:val="0"/>
        <w:spacing w:after="0" w:line="240" w:lineRule="auto"/>
        <w:ind w:left="1350" w:hanging="450"/>
        <w:rPr>
          <w:rFonts w:eastAsia="Times New Roman" w:cs="Times New Roman"/>
          <w:snapToGrid w:val="0"/>
        </w:rPr>
      </w:pPr>
    </w:p>
    <w:p w14:paraId="0754715D" w14:textId="234FEDEB" w:rsidR="003D109E" w:rsidRDefault="00A26FE2" w:rsidP="00FD7474">
      <w:pPr>
        <w:pStyle w:val="ListParagraph"/>
        <w:widowControl w:val="0"/>
        <w:numPr>
          <w:ilvl w:val="1"/>
          <w:numId w:val="1"/>
        </w:num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630" w:hanging="270"/>
        <w:rPr>
          <w:rFonts w:eastAsia="Times New Roman" w:cs="Times New Roman"/>
          <w:i/>
          <w:snapToGrid w:val="0"/>
        </w:rPr>
      </w:pPr>
      <w:r w:rsidRPr="005339DD">
        <w:rPr>
          <w:rFonts w:eastAsia="Times New Roman" w:cs="Times New Roman"/>
          <w:snapToGrid w:val="0"/>
        </w:rPr>
        <w:t xml:space="preserve">The University will provide a draft press release to grantees after official written notification of award. Any subsequent publication or media release issued by the grantee throughout the life of the grant must include the following language: </w:t>
      </w:r>
      <w:r w:rsidRPr="005339DD">
        <w:rPr>
          <w:rFonts w:eastAsia="Times New Roman" w:cs="Times New Roman"/>
          <w:i/>
          <w:snapToGrid w:val="0"/>
        </w:rPr>
        <w:t xml:space="preserve">Funding is provided by the Pennsylvania Department of Health through the </w:t>
      </w:r>
      <w:r w:rsidR="00CC479F">
        <w:rPr>
          <w:rFonts w:eastAsia="Times New Roman" w:cs="Times New Roman"/>
          <w:i/>
          <w:snapToGrid w:val="0"/>
        </w:rPr>
        <w:t xml:space="preserve">State Physical Activity and Nutrition grant and </w:t>
      </w:r>
      <w:r w:rsidRPr="005339DD">
        <w:rPr>
          <w:rFonts w:eastAsia="Times New Roman" w:cs="Times New Roman"/>
          <w:i/>
          <w:snapToGrid w:val="0"/>
        </w:rPr>
        <w:t>Preventive Health and Health Services Block Grant from the Centers for</w:t>
      </w:r>
      <w:r w:rsidR="004A4F3F">
        <w:rPr>
          <w:rFonts w:eastAsia="Times New Roman" w:cs="Times New Roman"/>
          <w:i/>
          <w:snapToGrid w:val="0"/>
        </w:rPr>
        <w:t xml:space="preserve"> Disease Control and Prevention</w:t>
      </w:r>
      <w:r w:rsidR="008255F0">
        <w:rPr>
          <w:rFonts w:eastAsia="Times New Roman" w:cs="Times New Roman"/>
          <w:i/>
          <w:snapToGrid w:val="0"/>
        </w:rPr>
        <w:t>.</w:t>
      </w:r>
    </w:p>
    <w:p w14:paraId="6F858D64" w14:textId="77777777" w:rsidR="008255F0" w:rsidRDefault="008255F0" w:rsidP="008255F0">
      <w:pPr>
        <w:pStyle w:val="ListParagraph"/>
        <w:widowControl w:val="0"/>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900"/>
        <w:rPr>
          <w:rFonts w:eastAsia="Times New Roman" w:cs="Times New Roman"/>
          <w:i/>
          <w:snapToGrid w:val="0"/>
        </w:rPr>
      </w:pPr>
    </w:p>
    <w:p w14:paraId="4CD721F4" w14:textId="1A3CDCEA" w:rsidR="004A4F3F" w:rsidRDefault="008255F0" w:rsidP="000E4391">
      <w:pPr>
        <w:pStyle w:val="ListParagraph"/>
        <w:widowControl w:val="0"/>
        <w:numPr>
          <w:ilvl w:val="0"/>
          <w:numId w:val="1"/>
        </w:numPr>
        <w:tabs>
          <w:tab w:val="left" w:pos="-1440"/>
          <w:tab w:val="left" w:pos="-720"/>
          <w:tab w:val="left" w:pos="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eastAsia="Times New Roman" w:cs="Times New Roman"/>
          <w:b/>
          <w:snapToGrid w:val="0"/>
        </w:rPr>
      </w:pPr>
      <w:r w:rsidRPr="008255F0">
        <w:rPr>
          <w:rFonts w:eastAsia="Times New Roman" w:cs="Times New Roman"/>
          <w:b/>
          <w:snapToGrid w:val="0"/>
        </w:rPr>
        <w:t>Overview Webinar</w:t>
      </w:r>
    </w:p>
    <w:p w14:paraId="3288A36E" w14:textId="65FE526C" w:rsidR="008B7F4B" w:rsidRDefault="008255F0" w:rsidP="00FC2BC0">
      <w:pPr>
        <w:spacing w:after="0" w:line="240" w:lineRule="auto"/>
        <w:ind w:left="360"/>
        <w:rPr>
          <w:rFonts w:cs="Times New Roman"/>
        </w:rPr>
      </w:pPr>
      <w:r>
        <w:rPr>
          <w:rFonts w:cs="Times New Roman"/>
        </w:rPr>
        <w:t xml:space="preserve">A </w:t>
      </w:r>
      <w:r w:rsidR="00E63613">
        <w:rPr>
          <w:rFonts w:cs="Times New Roman"/>
        </w:rPr>
        <w:t xml:space="preserve">1-hour </w:t>
      </w:r>
      <w:r>
        <w:rPr>
          <w:rFonts w:cs="Times New Roman"/>
        </w:rPr>
        <w:t>overview webinar to review</w:t>
      </w:r>
      <w:r w:rsidRPr="00A97D46">
        <w:rPr>
          <w:rFonts w:cs="Times New Roman"/>
        </w:rPr>
        <w:t xml:space="preserve"> the goals of this funding opportunity, the application process, expectations of grantees and any questions from interested parties is scheduled to be </w:t>
      </w:r>
      <w:r w:rsidRPr="009D634B">
        <w:rPr>
          <w:rFonts w:cs="Times New Roman"/>
        </w:rPr>
        <w:t xml:space="preserve">held </w:t>
      </w:r>
      <w:r w:rsidR="00E63613">
        <w:rPr>
          <w:rFonts w:cs="Times New Roman"/>
        </w:rPr>
        <w:t xml:space="preserve">on </w:t>
      </w:r>
      <w:r w:rsidR="00E63613" w:rsidRPr="00E05A9C">
        <w:rPr>
          <w:rFonts w:cs="Times New Roman"/>
        </w:rPr>
        <w:t>August 8, 20</w:t>
      </w:r>
      <w:r w:rsidR="00E05A9C" w:rsidRPr="00E05A9C">
        <w:rPr>
          <w:rFonts w:cs="Times New Roman"/>
        </w:rPr>
        <w:t>19</w:t>
      </w:r>
      <w:r w:rsidR="00641326" w:rsidRPr="00E05A9C">
        <w:rPr>
          <w:rFonts w:cs="Times New Roman"/>
        </w:rPr>
        <w:t xml:space="preserve"> </w:t>
      </w:r>
      <w:r w:rsidR="00E05A9C">
        <w:rPr>
          <w:rFonts w:cs="Times New Roman"/>
        </w:rPr>
        <w:t>at n</w:t>
      </w:r>
      <w:r w:rsidR="00E63613">
        <w:rPr>
          <w:rFonts w:cs="Times New Roman"/>
        </w:rPr>
        <w:t>oon</w:t>
      </w:r>
      <w:r w:rsidRPr="00A97D46">
        <w:rPr>
          <w:rFonts w:cs="Times New Roman"/>
        </w:rPr>
        <w:t xml:space="preserve">. </w:t>
      </w:r>
      <w:r w:rsidR="00E97351">
        <w:rPr>
          <w:rFonts w:cs="Times New Roman"/>
        </w:rPr>
        <w:t xml:space="preserve">At least one </w:t>
      </w:r>
      <w:r w:rsidR="00115CB1">
        <w:rPr>
          <w:rFonts w:cs="Times New Roman"/>
        </w:rPr>
        <w:t xml:space="preserve">former </w:t>
      </w:r>
      <w:r w:rsidR="00E97351">
        <w:rPr>
          <w:rFonts w:cs="Times New Roman"/>
        </w:rPr>
        <w:t xml:space="preserve">grant recipient will share </w:t>
      </w:r>
      <w:r w:rsidR="00A4513C">
        <w:rPr>
          <w:rFonts w:cs="Times New Roman"/>
        </w:rPr>
        <w:t>his or her</w:t>
      </w:r>
      <w:r w:rsidR="00E97351">
        <w:rPr>
          <w:rFonts w:cs="Times New Roman"/>
        </w:rPr>
        <w:t xml:space="preserve"> experience</w:t>
      </w:r>
      <w:r w:rsidR="00895459">
        <w:rPr>
          <w:rFonts w:cs="Times New Roman"/>
        </w:rPr>
        <w:t xml:space="preserve">. </w:t>
      </w:r>
      <w:proofErr w:type="spellStart"/>
      <w:r w:rsidR="00115CB1">
        <w:rPr>
          <w:rFonts w:cs="Times New Roman"/>
        </w:rPr>
        <w:t>GoT</w:t>
      </w:r>
      <w:r w:rsidR="00700A9B" w:rsidRPr="003B0495">
        <w:rPr>
          <w:rFonts w:cs="Times New Roman"/>
        </w:rPr>
        <w:t>oWebinar</w:t>
      </w:r>
      <w:proofErr w:type="spellEnd"/>
      <w:r w:rsidR="00700A9B" w:rsidRPr="001B3A32">
        <w:rPr>
          <w:rFonts w:cs="Times New Roman"/>
        </w:rPr>
        <w:t xml:space="preserve"> </w:t>
      </w:r>
      <w:r w:rsidR="00700A9B" w:rsidRPr="00A97D46">
        <w:rPr>
          <w:rFonts w:cs="Times New Roman"/>
        </w:rPr>
        <w:t>will be used to administer the web conference</w:t>
      </w:r>
      <w:r w:rsidR="00700A9B">
        <w:rPr>
          <w:rFonts w:cs="Times New Roman"/>
        </w:rPr>
        <w:t>.</w:t>
      </w:r>
      <w:r w:rsidR="00700A9B" w:rsidRPr="00A97D46">
        <w:rPr>
          <w:rFonts w:cs="Times New Roman"/>
        </w:rPr>
        <w:t xml:space="preserve"> </w:t>
      </w:r>
      <w:r w:rsidR="00700A9B">
        <w:rPr>
          <w:rFonts w:cs="Times New Roman"/>
        </w:rPr>
        <w:t xml:space="preserve">To register in advance, </w:t>
      </w:r>
      <w:hyperlink r:id="rId12" w:history="1">
        <w:r w:rsidR="00700A9B" w:rsidRPr="00700A9B">
          <w:rPr>
            <w:rStyle w:val="Hyperlink"/>
            <w:rFonts w:cs="Times New Roman"/>
          </w:rPr>
          <w:t>click here</w:t>
        </w:r>
      </w:hyperlink>
      <w:r w:rsidR="00700A9B">
        <w:rPr>
          <w:rFonts w:cs="Times New Roman"/>
        </w:rPr>
        <w:t xml:space="preserve">. On the day of the web conference, </w:t>
      </w:r>
      <w:r w:rsidR="003B0495">
        <w:rPr>
          <w:rFonts w:cs="Times New Roman"/>
        </w:rPr>
        <w:t xml:space="preserve">call: </w:t>
      </w:r>
      <w:r w:rsidR="00142FDC" w:rsidRPr="003B0495">
        <w:t>877-309-2071</w:t>
      </w:r>
      <w:r w:rsidR="00700A9B">
        <w:t>;</w:t>
      </w:r>
      <w:r w:rsidR="00A4513C" w:rsidRPr="003B0495">
        <w:t xml:space="preserve"> </w:t>
      </w:r>
      <w:r w:rsidR="00142FDC" w:rsidRPr="003B0495">
        <w:t xml:space="preserve">enter </w:t>
      </w:r>
      <w:r w:rsidR="00A4513C" w:rsidRPr="003B0495">
        <w:t>access code</w:t>
      </w:r>
      <w:r w:rsidR="003B0495" w:rsidRPr="003B0495">
        <w:t xml:space="preserve"> 356-394-181#</w:t>
      </w:r>
      <w:r w:rsidRPr="003B0495">
        <w:rPr>
          <w:rFonts w:cs="Times New Roman"/>
        </w:rPr>
        <w:t>.</w:t>
      </w:r>
      <w:r w:rsidRPr="001B3A32">
        <w:rPr>
          <w:rFonts w:cs="Times New Roman"/>
        </w:rPr>
        <w:t xml:space="preserve"> </w:t>
      </w:r>
      <w:r w:rsidR="00700A9B">
        <w:rPr>
          <w:rFonts w:cs="Times New Roman"/>
        </w:rPr>
        <w:t>T</w:t>
      </w:r>
      <w:r w:rsidRPr="00A97D46">
        <w:rPr>
          <w:rFonts w:cs="Times New Roman"/>
        </w:rPr>
        <w:t xml:space="preserve">o view </w:t>
      </w:r>
      <w:r w:rsidR="00700A9B">
        <w:rPr>
          <w:rFonts w:cs="Times New Roman"/>
        </w:rPr>
        <w:t xml:space="preserve">the content, </w:t>
      </w:r>
      <w:r w:rsidRPr="00A97D46">
        <w:rPr>
          <w:rFonts w:cs="Times New Roman"/>
        </w:rPr>
        <w:t>link to:</w:t>
      </w:r>
      <w:r w:rsidR="003B0495">
        <w:rPr>
          <w:rFonts w:cs="Times New Roman"/>
        </w:rPr>
        <w:t xml:space="preserve"> </w:t>
      </w:r>
      <w:hyperlink r:id="rId13" w:history="1">
        <w:r w:rsidR="00700A9B" w:rsidRPr="00200BBA">
          <w:rPr>
            <w:rStyle w:val="Hyperlink"/>
          </w:rPr>
          <w:t>https://attendee.gotowebinar.com/register/9160267066405330187</w:t>
        </w:r>
      </w:hyperlink>
      <w:r w:rsidR="00142FDC" w:rsidRPr="00142FDC">
        <w:rPr>
          <w:rStyle w:val="Hyperlink"/>
          <w:u w:val="none"/>
        </w:rPr>
        <w:t>.</w:t>
      </w:r>
      <w:r w:rsidR="00142FDC">
        <w:rPr>
          <w:rStyle w:val="Hyperlink"/>
          <w:u w:val="none"/>
        </w:rPr>
        <w:t xml:space="preserve"> </w:t>
      </w:r>
      <w:r w:rsidRPr="00A97D46">
        <w:rPr>
          <w:rFonts w:cs="Times New Roman"/>
        </w:rPr>
        <w:t xml:space="preserve">Participation in the webinar is </w:t>
      </w:r>
      <w:r w:rsidR="00A4513C">
        <w:rPr>
          <w:rFonts w:cs="Times New Roman"/>
        </w:rPr>
        <w:t>optional</w:t>
      </w:r>
      <w:r w:rsidRPr="00A97D46">
        <w:rPr>
          <w:rFonts w:cs="Times New Roman"/>
        </w:rPr>
        <w:t>.</w:t>
      </w:r>
      <w:r w:rsidR="00E16D33">
        <w:rPr>
          <w:rFonts w:cs="Times New Roman"/>
        </w:rPr>
        <w:br/>
      </w:r>
    </w:p>
    <w:p w14:paraId="2417FC37" w14:textId="442E231B" w:rsidR="008B7F4B" w:rsidRDefault="008B7F4B" w:rsidP="00FC2BC0">
      <w:pPr>
        <w:pStyle w:val="ListParagraph"/>
        <w:widowControl w:val="0"/>
        <w:numPr>
          <w:ilvl w:val="0"/>
          <w:numId w:val="1"/>
        </w:numPr>
        <w:tabs>
          <w:tab w:val="left" w:pos="-144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rPr>
          <w:rFonts w:eastAsia="Times New Roman" w:cs="Times New Roman"/>
          <w:b/>
          <w:snapToGrid w:val="0"/>
        </w:rPr>
      </w:pPr>
      <w:r>
        <w:rPr>
          <w:rFonts w:eastAsia="Times New Roman" w:cs="Times New Roman"/>
          <w:b/>
          <w:snapToGrid w:val="0"/>
        </w:rPr>
        <w:t>Contact Information/Questions</w:t>
      </w:r>
    </w:p>
    <w:p w14:paraId="426280FC" w14:textId="38A6FD26" w:rsidR="00344283" w:rsidRDefault="008B7F4B" w:rsidP="00556336">
      <w:pPr>
        <w:tabs>
          <w:tab w:val="left" w:pos="360"/>
        </w:tabs>
        <w:spacing w:after="0" w:line="240" w:lineRule="auto"/>
        <w:ind w:left="360"/>
        <w:rPr>
          <w:rFonts w:eastAsia="Times New Roman" w:cs="Times New Roman"/>
          <w:snapToGrid w:val="0"/>
        </w:rPr>
      </w:pPr>
      <w:r w:rsidRPr="008B7F4B">
        <w:rPr>
          <w:rFonts w:eastAsia="Times New Roman" w:cs="Times New Roman"/>
          <w:snapToGrid w:val="0"/>
        </w:rPr>
        <w:t xml:space="preserve">Questions about this FOA should be directed to Carol Reichbaum, WalkWorks Project Director, </w:t>
      </w:r>
      <w:proofErr w:type="gramStart"/>
      <w:r w:rsidRPr="008B7F4B">
        <w:rPr>
          <w:rFonts w:eastAsia="Times New Roman" w:cs="Times New Roman"/>
          <w:snapToGrid w:val="0"/>
        </w:rPr>
        <w:t>University</w:t>
      </w:r>
      <w:proofErr w:type="gramEnd"/>
      <w:r w:rsidRPr="008B7F4B">
        <w:rPr>
          <w:rFonts w:eastAsia="Times New Roman" w:cs="Times New Roman"/>
          <w:snapToGrid w:val="0"/>
        </w:rPr>
        <w:t xml:space="preserve"> of Pittsburgh Graduate School of Public Health – Center for Public Health Practice: </w:t>
      </w:r>
      <w:hyperlink r:id="rId14" w:history="1">
        <w:r w:rsidRPr="003B0495">
          <w:rPr>
            <w:rStyle w:val="Hyperlink"/>
            <w:rFonts w:eastAsia="Times New Roman" w:cs="Times New Roman"/>
            <w:snapToGrid w:val="0"/>
          </w:rPr>
          <w:t>pawalkworks@pitt.edu</w:t>
        </w:r>
      </w:hyperlink>
      <w:r w:rsidRPr="008B7F4B">
        <w:rPr>
          <w:rFonts w:eastAsia="Times New Roman" w:cs="Times New Roman"/>
          <w:snapToGrid w:val="0"/>
        </w:rPr>
        <w:t xml:space="preserve">. Questions may be sent up to 7 </w:t>
      </w:r>
      <w:r w:rsidR="00D67A68">
        <w:rPr>
          <w:rFonts w:eastAsia="Times New Roman" w:cs="Times New Roman"/>
          <w:snapToGrid w:val="0"/>
        </w:rPr>
        <w:t xml:space="preserve">business </w:t>
      </w:r>
      <w:r w:rsidRPr="008B7F4B">
        <w:rPr>
          <w:rFonts w:eastAsia="Times New Roman" w:cs="Times New Roman"/>
          <w:snapToGrid w:val="0"/>
        </w:rPr>
        <w:t>days prior to the application deadline.</w:t>
      </w:r>
      <w:r w:rsidR="00D67A68">
        <w:rPr>
          <w:rFonts w:eastAsia="Times New Roman" w:cs="Times New Roman"/>
          <w:snapToGrid w:val="0"/>
        </w:rPr>
        <w:t xml:space="preserve"> Responses to all questions will be sent to webinar attendees up until 5 business days prior to the application deadline.</w:t>
      </w:r>
    </w:p>
    <w:p w14:paraId="70390472" w14:textId="77777777" w:rsidR="00536A64" w:rsidRDefault="00536A64">
      <w:pPr>
        <w:rPr>
          <w:rFonts w:eastAsia="Times New Roman" w:cs="Times New Roman"/>
          <w:snapToGrid w:val="0"/>
          <w:sz w:val="18"/>
          <w:szCs w:val="18"/>
        </w:rPr>
      </w:pPr>
    </w:p>
    <w:p w14:paraId="3329AE1C" w14:textId="2281784E" w:rsidR="000C2074" w:rsidRPr="001B4EA2" w:rsidRDefault="001B4EA2" w:rsidP="00536A64">
      <w:pPr>
        <w:spacing w:after="0"/>
        <w:rPr>
          <w:rFonts w:eastAsia="Times New Roman" w:cs="Times New Roman"/>
          <w:snapToGrid w:val="0"/>
          <w:sz w:val="16"/>
          <w:szCs w:val="16"/>
        </w:rPr>
      </w:pPr>
      <w:r>
        <w:rPr>
          <w:rFonts w:eastAsia="Times New Roman" w:cs="Times New Roman"/>
          <w:snapToGrid w:val="0"/>
          <w:sz w:val="16"/>
          <w:szCs w:val="16"/>
        </w:rPr>
        <w:t xml:space="preserve">Rev. </w:t>
      </w:r>
      <w:r w:rsidR="00D9458D">
        <w:rPr>
          <w:rFonts w:eastAsia="Times New Roman" w:cs="Times New Roman"/>
          <w:snapToGrid w:val="0"/>
          <w:sz w:val="16"/>
          <w:szCs w:val="16"/>
        </w:rPr>
        <w:t>July</w:t>
      </w:r>
      <w:r w:rsidR="00536A64" w:rsidRPr="001B4EA2">
        <w:rPr>
          <w:rFonts w:eastAsia="Times New Roman" w:cs="Times New Roman"/>
          <w:snapToGrid w:val="0"/>
          <w:sz w:val="16"/>
          <w:szCs w:val="16"/>
        </w:rPr>
        <w:t xml:space="preserve"> 2019</w:t>
      </w:r>
    </w:p>
    <w:p w14:paraId="6F926229" w14:textId="537286BA" w:rsidR="00344283" w:rsidRDefault="00344283" w:rsidP="00344283">
      <w:pPr>
        <w:spacing w:after="0" w:line="240" w:lineRule="auto"/>
        <w:sectPr w:rsidR="00344283" w:rsidSect="00AA2D15">
          <w:headerReference w:type="even" r:id="rId15"/>
          <w:headerReference w:type="default" r:id="rId16"/>
          <w:footerReference w:type="even" r:id="rId17"/>
          <w:footerReference w:type="default" r:id="rId18"/>
          <w:headerReference w:type="first" r:id="rId19"/>
          <w:footerReference w:type="first" r:id="rId20"/>
          <w:pgSz w:w="12240" w:h="15840"/>
          <w:pgMar w:top="540" w:right="1440" w:bottom="720" w:left="1440" w:header="720" w:footer="630" w:gutter="0"/>
          <w:pgBorders w:offsetFrom="page">
            <w:top w:val="thinThickSmallGap" w:sz="12" w:space="24" w:color="1E7042"/>
            <w:left w:val="thinThickSmallGap" w:sz="12" w:space="24" w:color="1E7042"/>
            <w:bottom w:val="thickThinSmallGap" w:sz="12" w:space="24" w:color="1E7042"/>
            <w:right w:val="thickThinSmallGap" w:sz="12" w:space="24" w:color="1E7042"/>
          </w:pgBorders>
          <w:pgNumType w:start="2"/>
          <w:cols w:space="720"/>
          <w:titlePg/>
          <w:docGrid w:linePitch="360"/>
        </w:sectPr>
      </w:pPr>
    </w:p>
    <w:p w14:paraId="67209E7E" w14:textId="65E4B3B8" w:rsidR="00344283" w:rsidRDefault="00344283">
      <w:pPr>
        <w:rPr>
          <w:sz w:val="16"/>
          <w:szCs w:val="16"/>
        </w:rPr>
      </w:pPr>
    </w:p>
    <w:p w14:paraId="5788763E" w14:textId="240350E6" w:rsidR="00AE7B7C" w:rsidRPr="006B73EC" w:rsidRDefault="00AE7B7C" w:rsidP="006A3D13">
      <w:pPr>
        <w:spacing w:after="0" w:line="276" w:lineRule="auto"/>
        <w:ind w:left="720"/>
        <w:rPr>
          <w:b/>
        </w:rPr>
      </w:pPr>
      <w:r w:rsidRPr="006B73EC">
        <w:rPr>
          <w:b/>
        </w:rPr>
        <w:t xml:space="preserve">Appendix </w:t>
      </w:r>
      <w:proofErr w:type="gramStart"/>
      <w:r w:rsidRPr="006B73EC">
        <w:rPr>
          <w:b/>
        </w:rPr>
        <w:t>A</w:t>
      </w:r>
      <w:proofErr w:type="gramEnd"/>
      <w:r>
        <w:rPr>
          <w:b/>
        </w:rPr>
        <w:t xml:space="preserve"> – Expectations for Plans </w:t>
      </w:r>
      <w:r w:rsidR="000B763A">
        <w:rPr>
          <w:b/>
        </w:rPr>
        <w:t>and</w:t>
      </w:r>
      <w:r>
        <w:rPr>
          <w:b/>
        </w:rPr>
        <w:t xml:space="preserve"> Policies</w:t>
      </w:r>
    </w:p>
    <w:p w14:paraId="292D0A62" w14:textId="77777777" w:rsidR="00AE7B7C" w:rsidRDefault="00AE7B7C" w:rsidP="006A3D13">
      <w:pPr>
        <w:spacing w:after="0" w:line="276" w:lineRule="auto"/>
        <w:ind w:left="720"/>
        <w:jc w:val="center"/>
        <w:rPr>
          <w:b/>
        </w:rPr>
      </w:pPr>
    </w:p>
    <w:p w14:paraId="3FF40D9F" w14:textId="77777777" w:rsidR="00AE7B7C" w:rsidRPr="006B73EC" w:rsidRDefault="00AE7B7C" w:rsidP="006A3D13">
      <w:pPr>
        <w:spacing w:after="0" w:line="276" w:lineRule="auto"/>
        <w:ind w:left="720"/>
        <w:jc w:val="center"/>
        <w:rPr>
          <w:b/>
        </w:rPr>
      </w:pPr>
      <w:r w:rsidRPr="006B73EC">
        <w:rPr>
          <w:b/>
        </w:rPr>
        <w:t>Funding Opportunity for</w:t>
      </w:r>
    </w:p>
    <w:p w14:paraId="10BB5333" w14:textId="69526C55" w:rsidR="00AE7B7C" w:rsidRPr="006B73EC" w:rsidRDefault="00AE7B7C" w:rsidP="006A3D13">
      <w:pPr>
        <w:spacing w:after="0" w:line="276" w:lineRule="auto"/>
        <w:ind w:left="720"/>
        <w:jc w:val="center"/>
        <w:rPr>
          <w:b/>
        </w:rPr>
      </w:pPr>
      <w:r w:rsidRPr="006B73EC">
        <w:rPr>
          <w:b/>
        </w:rPr>
        <w:t>Policies in Support of Enhancing the Built Environment and</w:t>
      </w:r>
    </w:p>
    <w:p w14:paraId="7D73751C" w14:textId="1A12F15E" w:rsidR="00AE7B7C" w:rsidRPr="006B73EC" w:rsidRDefault="00AE7B7C" w:rsidP="006A3D13">
      <w:pPr>
        <w:spacing w:after="0" w:line="276" w:lineRule="auto"/>
        <w:ind w:left="720"/>
        <w:jc w:val="center"/>
        <w:rPr>
          <w:b/>
        </w:rPr>
      </w:pPr>
      <w:r w:rsidRPr="006B73EC">
        <w:rPr>
          <w:b/>
        </w:rPr>
        <w:t>Expanding Opportunities for Physical Activity</w:t>
      </w:r>
    </w:p>
    <w:p w14:paraId="5160AC1B" w14:textId="77777777" w:rsidR="00AE7B7C" w:rsidRDefault="00AE7B7C" w:rsidP="006A3D13">
      <w:pPr>
        <w:spacing w:after="0"/>
        <w:ind w:left="720"/>
        <w:jc w:val="center"/>
        <w:rPr>
          <w:b/>
        </w:rPr>
      </w:pPr>
    </w:p>
    <w:p w14:paraId="04B7683F" w14:textId="77777777" w:rsidR="00AE7B7C" w:rsidRPr="006B73EC" w:rsidRDefault="00AE7B7C" w:rsidP="006A3D13">
      <w:pPr>
        <w:spacing w:after="0" w:line="240" w:lineRule="auto"/>
        <w:ind w:left="720"/>
      </w:pPr>
      <w:r w:rsidRPr="006B73EC">
        <w:t xml:space="preserve">The following guidance is provided for applicants seeking funding to implement </w:t>
      </w:r>
      <w:r>
        <w:t xml:space="preserve">Active </w:t>
      </w:r>
      <w:r w:rsidRPr="006B73EC">
        <w:t>Transportation Plans (</w:t>
      </w:r>
      <w:r>
        <w:t>A</w:t>
      </w:r>
      <w:r w:rsidRPr="006B73EC">
        <w:t>TP), Complete Street Policies (CSP) and Vision Zero Policies (VZP). The expectations for use of the funding and information required to be addressed in the application are described.</w:t>
      </w:r>
    </w:p>
    <w:p w14:paraId="0B26E399" w14:textId="77777777" w:rsidR="00AE7B7C" w:rsidRPr="006B73EC" w:rsidRDefault="00AE7B7C" w:rsidP="006A3D13">
      <w:pPr>
        <w:spacing w:after="0" w:line="240" w:lineRule="auto"/>
        <w:ind w:left="720"/>
      </w:pPr>
    </w:p>
    <w:p w14:paraId="6DF62C96" w14:textId="77777777" w:rsidR="00AE7B7C" w:rsidRPr="006B73EC" w:rsidRDefault="00AE7B7C" w:rsidP="006A3D13">
      <w:pPr>
        <w:spacing w:after="0" w:line="240" w:lineRule="auto"/>
        <w:ind w:left="720"/>
        <w:rPr>
          <w:u w:val="single"/>
        </w:rPr>
      </w:pPr>
      <w:r w:rsidRPr="006B73EC">
        <w:rPr>
          <w:u w:val="single"/>
        </w:rPr>
        <w:t>Common Elements</w:t>
      </w:r>
    </w:p>
    <w:p w14:paraId="181965B0" w14:textId="247D32A4" w:rsidR="00AE7B7C" w:rsidRPr="006B73EC" w:rsidRDefault="00AE7B7C" w:rsidP="006A3D13">
      <w:pPr>
        <w:spacing w:after="0" w:line="240" w:lineRule="auto"/>
        <w:ind w:left="720"/>
      </w:pPr>
      <w:bookmarkStart w:id="0" w:name="_Hlk5381900"/>
      <w:r w:rsidRPr="000D4792">
        <w:t>The purpose of this funding program is to enhance the built environment and, thereby, increase opportunities for physical activity, with an emphasis on walking, through plans and policies</w:t>
      </w:r>
      <w:r w:rsidR="000D4792" w:rsidRPr="000D4792">
        <w:t>.</w:t>
      </w:r>
      <w:r w:rsidRPr="008A234A">
        <w:rPr>
          <w:color w:val="FF0000"/>
        </w:rPr>
        <w:t xml:space="preserve"> </w:t>
      </w:r>
      <w:r w:rsidRPr="006B73EC">
        <w:t xml:space="preserve">Creation or enhancement of the environment begins with a </w:t>
      </w:r>
      <w:r>
        <w:t>plan or policy</w:t>
      </w:r>
      <w:r w:rsidRPr="006B73EC">
        <w:t xml:space="preserve"> that documents a community commitment to this goal. The plan or policy should create a roadmap for a safe walking infrastructure network though identification of specific projects</w:t>
      </w:r>
      <w:r w:rsidR="001B6865">
        <w:t xml:space="preserve">, including routes (multi-use paths, bike lanes, sidewalks, and public transit routes) and everyday destinations (e.g., home, work, </w:t>
      </w:r>
      <w:r w:rsidR="006021F5">
        <w:t>childcare</w:t>
      </w:r>
      <w:r w:rsidR="001B6865">
        <w:t>, grocery store, retail center) that will be impacted or developed</w:t>
      </w:r>
      <w:r w:rsidRPr="006B73EC">
        <w:t xml:space="preserve">. The application shall identify </w:t>
      </w:r>
      <w:r w:rsidRPr="006B73EC">
        <w:rPr>
          <w:i/>
        </w:rPr>
        <w:t>how</w:t>
      </w:r>
      <w:r w:rsidRPr="006B73EC">
        <w:t xml:space="preserve"> the plan or policy will create the roadmap for future enhancements.</w:t>
      </w:r>
    </w:p>
    <w:bookmarkEnd w:id="0"/>
    <w:p w14:paraId="215ED9B2" w14:textId="77777777" w:rsidR="00AE7B7C" w:rsidRPr="006B73EC" w:rsidRDefault="00AE7B7C" w:rsidP="006A3D13">
      <w:pPr>
        <w:spacing w:after="0" w:line="240" w:lineRule="auto"/>
        <w:ind w:left="720"/>
      </w:pPr>
    </w:p>
    <w:p w14:paraId="15D3DC92" w14:textId="3EE0ACDA" w:rsidR="00AE7B7C" w:rsidRPr="00A8252A" w:rsidRDefault="00A8252A" w:rsidP="006A3D13">
      <w:pPr>
        <w:autoSpaceDE w:val="0"/>
        <w:autoSpaceDN w:val="0"/>
        <w:spacing w:line="240" w:lineRule="auto"/>
        <w:ind w:left="720"/>
      </w:pPr>
      <w:r w:rsidRPr="00A8252A">
        <w:t>In accordance with item #3 on page 3, it is expected that the resulting plans and policies will emphasize</w:t>
      </w:r>
      <w:r w:rsidR="00AE7B7C" w:rsidRPr="00A8252A">
        <w:t xml:space="preserve"> the relationship of public health </w:t>
      </w:r>
      <w:r w:rsidRPr="00A8252A">
        <w:t xml:space="preserve">and active transportation. Thus, </w:t>
      </w:r>
      <w:r w:rsidR="00AE7B7C" w:rsidRPr="00A8252A">
        <w:t xml:space="preserve">applications </w:t>
      </w:r>
      <w:r w:rsidRPr="00A8252A">
        <w:t>should address a</w:t>
      </w:r>
      <w:r w:rsidR="00ED2F53">
        <w:t>n</w:t>
      </w:r>
      <w:r w:rsidRPr="00A8252A">
        <w:t xml:space="preserve">d commit to developing plans and policies aimed at </w:t>
      </w:r>
      <w:r w:rsidR="00AE7B7C" w:rsidRPr="00A8252A">
        <w:t>enhanc</w:t>
      </w:r>
      <w:r w:rsidRPr="00A8252A">
        <w:t>ing</w:t>
      </w:r>
      <w:r w:rsidR="00AE7B7C" w:rsidRPr="00A8252A">
        <w:t xml:space="preserve"> the built environment so that opportunities for physical activity are increased and the health of residents improved as well as adherence to requirements of the American Disabilities Act.</w:t>
      </w:r>
      <w:r w:rsidR="00E20FA2">
        <w:t xml:space="preserve"> Applicants should be prepared to report on the number of linear miles and the number of residents projected to be impacted by their respective plans or policies.</w:t>
      </w:r>
    </w:p>
    <w:p w14:paraId="7BC18276" w14:textId="5C16C1AC" w:rsidR="00AE7B7C" w:rsidRPr="008F5BE0" w:rsidRDefault="00AE7B7C" w:rsidP="006A3D13">
      <w:pPr>
        <w:autoSpaceDE w:val="0"/>
        <w:autoSpaceDN w:val="0"/>
        <w:spacing w:line="240" w:lineRule="auto"/>
        <w:ind w:left="720"/>
        <w:rPr>
          <w:color w:val="000000"/>
        </w:rPr>
      </w:pPr>
      <w:r>
        <w:t xml:space="preserve">The recent proactive steps taken by PennDOT to better enhance communities and mobility through a more collaborative planning effort are also relevant for consideration. </w:t>
      </w:r>
      <w:hyperlink r:id="rId21" w:history="1">
        <w:r w:rsidR="00E420B3" w:rsidRPr="00E420B3">
          <w:rPr>
            <w:rStyle w:val="Hyperlink"/>
          </w:rPr>
          <w:t>PennDOT Connects</w:t>
        </w:r>
      </w:hyperlink>
      <w:r>
        <w:rPr>
          <w:color w:val="000000"/>
        </w:rPr>
        <w:t xml:space="preserve"> looks to connect PennDOT, planning partners and communities at the beginning of the construction planning process to learn what elements may be important to include in the specified project, such as bicycle, pedestrian, community health and green infrastructure, to support a community’s vision. This commitment to bettering the transportation system and communities builds partnerships that invest in sustainable transportation, leverages resources to improve communities and improves economic competitiveness, access to work and overall quality of life.</w:t>
      </w:r>
      <w:r w:rsidR="004F547D">
        <w:rPr>
          <w:color w:val="000000"/>
        </w:rPr>
        <w:t xml:space="preserve"> Applicants should check the status of </w:t>
      </w:r>
      <w:hyperlink r:id="rId22" w:history="1">
        <w:r w:rsidR="004F547D" w:rsidRPr="004F547D">
          <w:rPr>
            <w:rStyle w:val="Hyperlink"/>
          </w:rPr>
          <w:t>PennDOT’s Bicycle and Pedestrian Master Plan</w:t>
        </w:r>
      </w:hyperlink>
      <w:r w:rsidR="004F547D">
        <w:rPr>
          <w:color w:val="000000"/>
        </w:rPr>
        <w:t xml:space="preserve"> and consider relevant aspects (though they may </w:t>
      </w:r>
      <w:r w:rsidR="000D4792">
        <w:rPr>
          <w:color w:val="000000"/>
        </w:rPr>
        <w:t>not be finalized</w:t>
      </w:r>
      <w:r w:rsidR="004F547D">
        <w:rPr>
          <w:color w:val="000000"/>
        </w:rPr>
        <w:t>).</w:t>
      </w:r>
    </w:p>
    <w:p w14:paraId="0D028BE0" w14:textId="77777777" w:rsidR="00A8252A" w:rsidRDefault="00A8252A" w:rsidP="00A8252A">
      <w:pPr>
        <w:spacing w:after="0" w:line="240" w:lineRule="auto"/>
        <w:ind w:left="720"/>
      </w:pPr>
      <w:r>
        <w:t>Based on previous funding for the development of active transportation plans</w:t>
      </w:r>
      <w:r w:rsidRPr="006B73EC">
        <w:t xml:space="preserve">, </w:t>
      </w:r>
      <w:r>
        <w:t>WalkWorks encourages applicants to utilize the funds</w:t>
      </w:r>
      <w:r w:rsidRPr="006B73EC">
        <w:t xml:space="preserve"> to engage a </w:t>
      </w:r>
      <w:r>
        <w:t xml:space="preserve">qualified </w:t>
      </w:r>
      <w:r w:rsidRPr="006B73EC">
        <w:t xml:space="preserve">consultant to perform the work. </w:t>
      </w:r>
      <w:r>
        <w:t>To the extent that it is known at the time, a</w:t>
      </w:r>
      <w:r w:rsidRPr="006B73EC">
        <w:t xml:space="preserve">pplications </w:t>
      </w:r>
      <w:r>
        <w:t xml:space="preserve">should </w:t>
      </w:r>
      <w:r w:rsidRPr="006B73EC">
        <w:t>document the qualifications of internal staff and/or consultants.</w:t>
      </w:r>
    </w:p>
    <w:p w14:paraId="787C98A1" w14:textId="77777777" w:rsidR="00A8252A" w:rsidRDefault="00A8252A" w:rsidP="006A3D13">
      <w:pPr>
        <w:spacing w:after="0" w:line="240" w:lineRule="auto"/>
        <w:ind w:left="720"/>
      </w:pPr>
    </w:p>
    <w:p w14:paraId="58C57A26" w14:textId="77777777" w:rsidR="00DE4CA0" w:rsidRDefault="00A8252A" w:rsidP="006A3D13">
      <w:pPr>
        <w:spacing w:after="0" w:line="240" w:lineRule="auto"/>
        <w:ind w:left="720"/>
        <w:sectPr w:rsidR="00DE4CA0" w:rsidSect="00EF26F0">
          <w:footerReference w:type="default" r:id="rId23"/>
          <w:footerReference w:type="first" r:id="rId24"/>
          <w:pgSz w:w="12240" w:h="15840"/>
          <w:pgMar w:top="720" w:right="1530" w:bottom="720" w:left="720" w:header="720" w:footer="720" w:gutter="0"/>
          <w:pgBorders w:offsetFrom="page">
            <w:top w:val="thinThickSmallGap" w:sz="12" w:space="24" w:color="1E7042"/>
            <w:left w:val="thinThickSmallGap" w:sz="12" w:space="24" w:color="1E7042"/>
            <w:bottom w:val="thickThinSmallGap" w:sz="12" w:space="24" w:color="1E7042"/>
            <w:right w:val="thickThinSmallGap" w:sz="12" w:space="24" w:color="1E7042"/>
          </w:pgBorders>
          <w:cols w:space="720"/>
          <w:titlePg/>
          <w:docGrid w:linePitch="360"/>
        </w:sectPr>
      </w:pPr>
      <w:r w:rsidRPr="006B73EC">
        <w:t>This funding may supplement or be supplemented by internal or other external funds. If that is the case, please address that in your application.</w:t>
      </w:r>
      <w:r>
        <w:t xml:space="preserve"> </w:t>
      </w:r>
      <w:r w:rsidR="00AE7B7C" w:rsidRPr="006B73EC">
        <w:t>Finally, be realistic about what you propose to accomplish with the funds</w:t>
      </w:r>
      <w:r w:rsidR="00AE7B7C">
        <w:t xml:space="preserve"> and within the project period</w:t>
      </w:r>
      <w:r w:rsidR="00AE7B7C" w:rsidRPr="006B73EC">
        <w:t>.</w:t>
      </w:r>
    </w:p>
    <w:p w14:paraId="5FE80373" w14:textId="48EE0E05" w:rsidR="00AE7B7C" w:rsidRPr="006B73EC" w:rsidRDefault="00AE7B7C" w:rsidP="006A3D13">
      <w:pPr>
        <w:spacing w:after="0" w:line="240" w:lineRule="auto"/>
        <w:ind w:left="720"/>
        <w:rPr>
          <w:u w:val="single"/>
        </w:rPr>
      </w:pPr>
      <w:r w:rsidRPr="006B73EC">
        <w:rPr>
          <w:u w:val="single"/>
        </w:rPr>
        <w:t>Transportation Plans</w:t>
      </w:r>
    </w:p>
    <w:p w14:paraId="1D48D70E" w14:textId="371B7357" w:rsidR="00EF26F0" w:rsidRDefault="00AE7B7C" w:rsidP="006A3D13">
      <w:pPr>
        <w:spacing w:after="0" w:line="240" w:lineRule="auto"/>
        <w:ind w:left="720"/>
      </w:pPr>
      <w:r>
        <w:t xml:space="preserve">In accordance with the </w:t>
      </w:r>
      <w:hyperlink r:id="rId25" w:history="1">
        <w:r w:rsidRPr="006B73EC">
          <w:rPr>
            <w:rStyle w:val="Hyperlink"/>
          </w:rPr>
          <w:t>Pennsylvania Municipal Planning Code</w:t>
        </w:r>
      </w:hyperlink>
      <w:r w:rsidRPr="00105A63">
        <w:rPr>
          <w:rStyle w:val="Hyperlink"/>
          <w:color w:val="auto"/>
          <w:u w:val="none"/>
        </w:rPr>
        <w:t>,</w:t>
      </w:r>
      <w:r w:rsidRPr="006B73EC">
        <w:t xml:space="preserve"> </w:t>
      </w:r>
      <w:r>
        <w:t>e</w:t>
      </w:r>
      <w:r w:rsidRPr="006B73EC">
        <w:t xml:space="preserve">very community </w:t>
      </w:r>
      <w:r>
        <w:t>must have or be covered by a comprehensive plan, including an evaluation of transportation issues. In the case of this funding opportunity, t</w:t>
      </w:r>
      <w:r w:rsidRPr="006B73EC">
        <w:t xml:space="preserve">he </w:t>
      </w:r>
      <w:r>
        <w:t>A</w:t>
      </w:r>
      <w:r w:rsidRPr="006B73EC">
        <w:t xml:space="preserve">TP </w:t>
      </w:r>
      <w:r>
        <w:t xml:space="preserve">may be </w:t>
      </w:r>
      <w:r w:rsidRPr="006B73EC">
        <w:t xml:space="preserve">incorporated into a current or future comprehensive plan </w:t>
      </w:r>
      <w:r>
        <w:t>or it may be a stand-alone document</w:t>
      </w:r>
      <w:r w:rsidRPr="006B73EC">
        <w:t xml:space="preserve">. </w:t>
      </w:r>
      <w:r>
        <w:t>Either way, it is expected that the plan will identify</w:t>
      </w:r>
      <w:r w:rsidRPr="00A61A5E">
        <w:t xml:space="preserve"> </w:t>
      </w:r>
      <w:r w:rsidRPr="006B73EC">
        <w:t xml:space="preserve">current and future needs and solutions pertaining to </w:t>
      </w:r>
      <w:r>
        <w:t>active</w:t>
      </w:r>
      <w:r w:rsidRPr="006B73EC">
        <w:t xml:space="preserve"> transportation issues</w:t>
      </w:r>
      <w:r>
        <w:t>.</w:t>
      </w:r>
    </w:p>
    <w:p w14:paraId="1A2FFF9A" w14:textId="77777777" w:rsidR="004F547D" w:rsidRDefault="004F547D" w:rsidP="006A3D13">
      <w:pPr>
        <w:spacing w:after="0" w:line="240" w:lineRule="auto"/>
        <w:ind w:left="720"/>
      </w:pPr>
    </w:p>
    <w:p w14:paraId="41FBAAC7" w14:textId="31260239" w:rsidR="00AE7B7C" w:rsidRPr="006B73EC" w:rsidRDefault="00AE7B7C" w:rsidP="006A3D13">
      <w:pPr>
        <w:spacing w:after="0" w:line="240" w:lineRule="auto"/>
        <w:ind w:left="720"/>
      </w:pPr>
      <w:r w:rsidRPr="006B73EC">
        <w:t xml:space="preserve">Historically, </w:t>
      </w:r>
      <w:r>
        <w:t>these</w:t>
      </w:r>
      <w:r w:rsidRPr="006B73EC">
        <w:t xml:space="preserve"> plans have focused on vehicular transportation. </w:t>
      </w:r>
      <w:r>
        <w:t>G</w:t>
      </w:r>
      <w:r w:rsidRPr="006B73EC">
        <w:t>iven the source of this funding and the important relationship of population health and connectivity, funded plans will focus on active transportation</w:t>
      </w:r>
      <w:r>
        <w:t xml:space="preserve"> – walking and bicycling, at a minimum – rather than</w:t>
      </w:r>
      <w:r w:rsidRPr="006B73EC">
        <w:t xml:space="preserve"> primarily roadway improvements. Upon completion, the plan </w:t>
      </w:r>
      <w:r>
        <w:t>should</w:t>
      </w:r>
      <w:r w:rsidRPr="006B73EC">
        <w:t xml:space="preserve"> be formally adopted by the elected body of the community.</w:t>
      </w:r>
    </w:p>
    <w:p w14:paraId="6ED35926" w14:textId="77777777" w:rsidR="00AE7B7C" w:rsidRPr="006B73EC" w:rsidRDefault="00AE7B7C" w:rsidP="006A3D13">
      <w:pPr>
        <w:spacing w:after="0" w:line="240" w:lineRule="auto"/>
        <w:ind w:left="720"/>
      </w:pPr>
    </w:p>
    <w:p w14:paraId="3D10043C" w14:textId="77777777" w:rsidR="00AE7B7C" w:rsidRDefault="00AE7B7C" w:rsidP="006A3D13">
      <w:pPr>
        <w:spacing w:after="0" w:line="240" w:lineRule="auto"/>
        <w:ind w:left="720"/>
      </w:pPr>
      <w:r>
        <w:t>Again, t</w:t>
      </w:r>
      <w:r w:rsidRPr="006B73EC">
        <w:t>he plan should embrace walking, wheeling (bicycles and wheelchairs) and public transportation (if app</w:t>
      </w:r>
      <w:r>
        <w:t>licable</w:t>
      </w:r>
      <w:r w:rsidRPr="006B73EC">
        <w:t xml:space="preserve"> </w:t>
      </w:r>
      <w:r>
        <w:t>to</w:t>
      </w:r>
      <w:r w:rsidRPr="006B73EC">
        <w:t xml:space="preserve"> the community). </w:t>
      </w:r>
      <w:r>
        <w:t>The resulting plan</w:t>
      </w:r>
      <w:r w:rsidRPr="006B73EC">
        <w:t xml:space="preserve"> must </w:t>
      </w:r>
      <w:r>
        <w:t>illustrate/</w:t>
      </w:r>
      <w:r w:rsidRPr="006B73EC">
        <w:t>incorporate</w:t>
      </w:r>
      <w:r>
        <w:t>, though not be limited to:</w:t>
      </w:r>
    </w:p>
    <w:p w14:paraId="2A7F4E56" w14:textId="58E01AA1" w:rsidR="00AE7B7C" w:rsidRDefault="00AE7B7C" w:rsidP="006A3D13">
      <w:pPr>
        <w:pStyle w:val="ListParagraph"/>
        <w:numPr>
          <w:ilvl w:val="0"/>
          <w:numId w:val="18"/>
        </w:numPr>
        <w:tabs>
          <w:tab w:val="left" w:pos="720"/>
        </w:tabs>
        <w:spacing w:after="0" w:line="240" w:lineRule="auto"/>
        <w:ind w:left="1080"/>
      </w:pPr>
      <w:r>
        <w:t xml:space="preserve">Utilization of a stakeholder group (specifics categories of representation to be addressed with </w:t>
      </w:r>
      <w:r w:rsidR="006A3D13">
        <w:t xml:space="preserve">   </w:t>
      </w:r>
      <w:r>
        <w:t>awardees of funds);</w:t>
      </w:r>
    </w:p>
    <w:p w14:paraId="70ECF93A" w14:textId="77777777" w:rsidR="00AE7B7C" w:rsidRDefault="00AE7B7C" w:rsidP="00D91597">
      <w:pPr>
        <w:pStyle w:val="ListParagraph"/>
        <w:numPr>
          <w:ilvl w:val="0"/>
          <w:numId w:val="18"/>
        </w:numPr>
        <w:tabs>
          <w:tab w:val="left" w:pos="1080"/>
        </w:tabs>
        <w:spacing w:after="0" w:line="240" w:lineRule="auto"/>
        <w:ind w:left="1170" w:hanging="450"/>
      </w:pPr>
      <w:r>
        <w:t>Public involvement;</w:t>
      </w:r>
    </w:p>
    <w:p w14:paraId="4E222AEB" w14:textId="53AE66DB" w:rsidR="00AE7B7C" w:rsidRDefault="00AE7B7C" w:rsidP="00FE62C0">
      <w:pPr>
        <w:pStyle w:val="ListParagraph"/>
        <w:numPr>
          <w:ilvl w:val="0"/>
          <w:numId w:val="18"/>
        </w:numPr>
        <w:tabs>
          <w:tab w:val="left" w:pos="1080"/>
        </w:tabs>
        <w:spacing w:after="0" w:line="240" w:lineRule="auto"/>
        <w:ind w:left="1080"/>
      </w:pPr>
      <w:r>
        <w:t>D</w:t>
      </w:r>
      <w:r w:rsidRPr="006B73EC">
        <w:t>ata gathering</w:t>
      </w:r>
      <w:r w:rsidR="00FE62C0">
        <w:t>, including community health assessment or population health related to physical inactivity and/or obesity and rela</w:t>
      </w:r>
      <w:r w:rsidR="00E420B3">
        <w:t>t</w:t>
      </w:r>
      <w:r w:rsidR="00FE62C0">
        <w:t xml:space="preserve">ed chronic </w:t>
      </w:r>
      <w:r w:rsidR="006021F5">
        <w:t>diseases</w:t>
      </w:r>
      <w:r>
        <w:t>;</w:t>
      </w:r>
    </w:p>
    <w:p w14:paraId="0FD55529" w14:textId="77777777" w:rsidR="00AE7B7C" w:rsidRDefault="00AE7B7C" w:rsidP="00D91597">
      <w:pPr>
        <w:pStyle w:val="ListParagraph"/>
        <w:numPr>
          <w:ilvl w:val="0"/>
          <w:numId w:val="18"/>
        </w:numPr>
        <w:tabs>
          <w:tab w:val="left" w:pos="1080"/>
        </w:tabs>
        <w:spacing w:after="0" w:line="240" w:lineRule="auto"/>
        <w:ind w:left="1170" w:hanging="450"/>
      </w:pPr>
      <w:r>
        <w:t>A</w:t>
      </w:r>
      <w:r w:rsidRPr="006B73EC">
        <w:t>nalysis of current and future conditions</w:t>
      </w:r>
      <w:r>
        <w:t>;</w:t>
      </w:r>
    </w:p>
    <w:p w14:paraId="0630CCEE" w14:textId="77777777" w:rsidR="00AE7B7C" w:rsidRDefault="00AE7B7C" w:rsidP="00D91597">
      <w:pPr>
        <w:pStyle w:val="ListParagraph"/>
        <w:numPr>
          <w:ilvl w:val="0"/>
          <w:numId w:val="18"/>
        </w:numPr>
        <w:tabs>
          <w:tab w:val="left" w:pos="1080"/>
        </w:tabs>
        <w:spacing w:after="0" w:line="240" w:lineRule="auto"/>
        <w:ind w:left="1080"/>
      </w:pPr>
      <w:r>
        <w:t>I</w:t>
      </w:r>
      <w:r w:rsidRPr="006B73EC">
        <w:t>dentification</w:t>
      </w:r>
      <w:r>
        <w:t xml:space="preserve"> and prioritization</w:t>
      </w:r>
      <w:r w:rsidRPr="006B73EC">
        <w:t xml:space="preserve"> of specific infrastructure </w:t>
      </w:r>
      <w:r>
        <w:t>projects</w:t>
      </w:r>
      <w:r w:rsidRPr="006B73EC">
        <w:t xml:space="preserve"> to enhance these modes of transportation</w:t>
      </w:r>
      <w:r>
        <w:t xml:space="preserve">, which </w:t>
      </w:r>
      <w:r w:rsidRPr="006B73EC">
        <w:t>may involve both on-street and off-street infrastructure</w:t>
      </w:r>
      <w:r>
        <w:t>, including a cost opinion for each priority; and</w:t>
      </w:r>
    </w:p>
    <w:p w14:paraId="1932816F" w14:textId="77777777" w:rsidR="00AE7B7C" w:rsidRDefault="00AE7B7C" w:rsidP="00D91597">
      <w:pPr>
        <w:pStyle w:val="ListParagraph"/>
        <w:numPr>
          <w:ilvl w:val="0"/>
          <w:numId w:val="18"/>
        </w:numPr>
        <w:tabs>
          <w:tab w:val="left" w:pos="1080"/>
        </w:tabs>
        <w:spacing w:after="0" w:line="240" w:lineRule="auto"/>
        <w:ind w:left="1080"/>
      </w:pPr>
      <w:r>
        <w:t>A</w:t>
      </w:r>
      <w:r w:rsidRPr="006B73EC">
        <w:t xml:space="preserve">n implementation process for future design/construction activities </w:t>
      </w:r>
      <w:r>
        <w:t xml:space="preserve">and </w:t>
      </w:r>
      <w:r w:rsidRPr="006B73EC">
        <w:t>funding</w:t>
      </w:r>
      <w:r>
        <w:t xml:space="preserve"> (though there is no expectation that this be an implementation plan).</w:t>
      </w:r>
    </w:p>
    <w:p w14:paraId="419C30ED" w14:textId="77777777" w:rsidR="00AE7B7C" w:rsidRPr="006B73EC" w:rsidRDefault="00AE7B7C" w:rsidP="006A3D13">
      <w:pPr>
        <w:spacing w:after="0" w:line="240" w:lineRule="auto"/>
        <w:ind w:left="720"/>
      </w:pPr>
    </w:p>
    <w:p w14:paraId="200DD761" w14:textId="77777777" w:rsidR="00AE7B7C" w:rsidRPr="006B73EC" w:rsidRDefault="00AE7B7C" w:rsidP="006A3D13">
      <w:pPr>
        <w:spacing w:after="0" w:line="240" w:lineRule="auto"/>
        <w:ind w:left="720"/>
        <w:rPr>
          <w:u w:val="single"/>
        </w:rPr>
      </w:pPr>
      <w:r>
        <w:rPr>
          <w:u w:val="single"/>
        </w:rPr>
        <w:t>Complete Streets Policy (CSP)</w:t>
      </w:r>
    </w:p>
    <w:p w14:paraId="02E1DB9D" w14:textId="1B4860FF" w:rsidR="00F35C72" w:rsidRDefault="00AE7B7C" w:rsidP="006A3D13">
      <w:pPr>
        <w:spacing w:after="0" w:line="240" w:lineRule="auto"/>
        <w:ind w:left="720"/>
      </w:pPr>
      <w:r w:rsidRPr="0080657B">
        <w:rPr>
          <w:rFonts w:eastAsia="Times New Roman"/>
        </w:rPr>
        <w:t xml:space="preserve">Complete Streets is a transportation policy and design approach that </w:t>
      </w:r>
      <w:r>
        <w:rPr>
          <w:rFonts w:eastAsia="Times New Roman"/>
        </w:rPr>
        <w:t>calls for</w:t>
      </w:r>
      <w:r w:rsidRPr="0080657B">
        <w:rPr>
          <w:rFonts w:eastAsia="Times New Roman"/>
        </w:rPr>
        <w:t xml:space="preserve"> streets to be planned, designed, operated and maintained to enable safe, convenient and comfortable travel and access for users of all ages and abilities regardless of their mode of transportation. </w:t>
      </w:r>
      <w:r w:rsidRPr="006B73EC">
        <w:t xml:space="preserve">A CSP identifies a community’s commitment to providing future opportunities to implement walking and biking infrastructure on current </w:t>
      </w:r>
      <w:r>
        <w:t>and/or</w:t>
      </w:r>
      <w:r w:rsidRPr="006B73EC">
        <w:t xml:space="preserve"> future streets. Because </w:t>
      </w:r>
      <w:r>
        <w:t xml:space="preserve">most </w:t>
      </w:r>
      <w:r w:rsidRPr="006B73EC">
        <w:t xml:space="preserve">streets </w:t>
      </w:r>
      <w:r>
        <w:t>are</w:t>
      </w:r>
      <w:r w:rsidRPr="006B73EC">
        <w:t xml:space="preserve"> shared by vehicles, pedestrians and bicyclists, many communities have adopted </w:t>
      </w:r>
      <w:r>
        <w:t>or</w:t>
      </w:r>
      <w:r w:rsidRPr="006B73EC">
        <w:t xml:space="preserve"> are adopting policies that guide the evaluation and design of these shared transportation spaces. Typically, a CSP identifies general goals and principals to promote complete streets in a community and then determines specific actions or guidelines to evaluate and implement shared spaces for vehicle, </w:t>
      </w:r>
      <w:r>
        <w:t xml:space="preserve">pedestrians and </w:t>
      </w:r>
      <w:r w:rsidRPr="006B73EC">
        <w:t>bicycles</w:t>
      </w:r>
      <w:r>
        <w:t>.</w:t>
      </w:r>
    </w:p>
    <w:p w14:paraId="0DA6FDC3" w14:textId="77777777" w:rsidR="00F35C72" w:rsidRDefault="00F35C72" w:rsidP="006A3D13">
      <w:pPr>
        <w:spacing w:after="0" w:line="240" w:lineRule="auto"/>
        <w:ind w:left="720"/>
      </w:pPr>
    </w:p>
    <w:p w14:paraId="73A48D57" w14:textId="42BDD0B5" w:rsidR="00F35C72" w:rsidRPr="00F35C72" w:rsidRDefault="00F35C72" w:rsidP="006A3D13">
      <w:pPr>
        <w:spacing w:after="0" w:line="240" w:lineRule="auto"/>
        <w:ind w:left="720"/>
        <w:rPr>
          <w:rFonts w:cstheme="majorHAnsi"/>
          <w:b/>
        </w:rPr>
      </w:pPr>
      <w:r>
        <w:rPr>
          <w:rStyle w:val="Strong"/>
          <w:rFonts w:cstheme="majorHAnsi"/>
          <w:b w:val="0"/>
          <w:color w:val="363636"/>
          <w:shd w:val="clear" w:color="auto" w:fill="FFFFFF"/>
        </w:rPr>
        <w:t>In November 2017</w:t>
      </w:r>
      <w:r w:rsidRPr="00F35C72">
        <w:rPr>
          <w:rStyle w:val="Strong"/>
          <w:rFonts w:cstheme="majorHAnsi"/>
          <w:b w:val="0"/>
          <w:color w:val="363636"/>
          <w:shd w:val="clear" w:color="auto" w:fill="FFFFFF"/>
        </w:rPr>
        <w:t xml:space="preserve">, the National Complete Streets Coalition released a new and improved policy framework for grading Complete Streets policies. </w:t>
      </w:r>
      <w:r>
        <w:rPr>
          <w:rStyle w:val="Strong"/>
          <w:rFonts w:cstheme="majorHAnsi"/>
          <w:b w:val="0"/>
          <w:color w:val="363636"/>
          <w:shd w:val="clear" w:color="auto" w:fill="FFFFFF"/>
        </w:rPr>
        <w:t>Its</w:t>
      </w:r>
      <w:r w:rsidRPr="00F35C72">
        <w:rPr>
          <w:rStyle w:val="Strong"/>
          <w:rFonts w:cstheme="majorHAnsi"/>
          <w:b w:val="0"/>
          <w:color w:val="363636"/>
          <w:shd w:val="clear" w:color="auto" w:fill="FFFFFF"/>
        </w:rPr>
        <w:t xml:space="preserve"> revamped </w:t>
      </w:r>
      <w:hyperlink r:id="rId26" w:tgtFrame="_blank" w:history="1">
        <w:r w:rsidRPr="00F35C72">
          <w:rPr>
            <w:rStyle w:val="Hyperlink"/>
            <w:rFonts w:cstheme="majorHAnsi"/>
            <w:b/>
            <w:bCs/>
            <w:color w:val="0081C6"/>
          </w:rPr>
          <w:t>Elements of a Complete Streets Policy</w:t>
        </w:r>
      </w:hyperlink>
      <w:r w:rsidRPr="00F35C72">
        <w:rPr>
          <w:rStyle w:val="Strong"/>
          <w:rFonts w:cstheme="majorHAnsi"/>
          <w:b w:val="0"/>
          <w:color w:val="363636"/>
          <w:shd w:val="clear" w:color="auto" w:fill="FFFFFF"/>
        </w:rPr>
        <w:t> </w:t>
      </w:r>
      <w:r>
        <w:rPr>
          <w:rStyle w:val="Strong"/>
          <w:rFonts w:cstheme="majorHAnsi"/>
          <w:b w:val="0"/>
          <w:color w:val="363636"/>
          <w:shd w:val="clear" w:color="auto" w:fill="FFFFFF"/>
        </w:rPr>
        <w:t>calls for strong</w:t>
      </w:r>
      <w:r w:rsidRPr="00F35C72">
        <w:rPr>
          <w:rStyle w:val="Strong"/>
          <w:rFonts w:cstheme="majorHAnsi"/>
          <w:b w:val="0"/>
          <w:color w:val="363636"/>
          <w:shd w:val="clear" w:color="auto" w:fill="FFFFFF"/>
        </w:rPr>
        <w:t xml:space="preserve"> commitments to both equity and implementation</w:t>
      </w:r>
      <w:r>
        <w:rPr>
          <w:rStyle w:val="Strong"/>
          <w:rFonts w:cstheme="majorHAnsi"/>
          <w:b w:val="0"/>
          <w:color w:val="363636"/>
          <w:shd w:val="clear" w:color="auto" w:fill="FFFFFF"/>
        </w:rPr>
        <w:t>.</w:t>
      </w:r>
      <w:r w:rsidRPr="00F35C72">
        <w:rPr>
          <w:rStyle w:val="Strong"/>
          <w:rFonts w:cstheme="majorHAnsi"/>
          <w:b w:val="0"/>
          <w:color w:val="363636"/>
          <w:shd w:val="clear" w:color="auto" w:fill="FFFFFF"/>
        </w:rPr>
        <w:t xml:space="preserve"> </w:t>
      </w:r>
      <w:r>
        <w:rPr>
          <w:rStyle w:val="Strong"/>
          <w:rFonts w:cstheme="majorHAnsi"/>
          <w:b w:val="0"/>
          <w:color w:val="363636"/>
          <w:shd w:val="clear" w:color="auto" w:fill="FFFFFF"/>
        </w:rPr>
        <w:t>In 2018, the Coalition highlighted</w:t>
      </w:r>
      <w:r w:rsidRPr="00F35C72">
        <w:rPr>
          <w:rStyle w:val="Strong"/>
          <w:rFonts w:cstheme="majorHAnsi"/>
          <w:b w:val="0"/>
          <w:color w:val="363636"/>
          <w:shd w:val="clear" w:color="auto" w:fill="FFFFFF"/>
        </w:rPr>
        <w:t xml:space="preserve"> 12 of the best Complete Streets initiatives, projects, and champions around the country in lieu of </w:t>
      </w:r>
      <w:r>
        <w:rPr>
          <w:rStyle w:val="Strong"/>
          <w:rFonts w:cstheme="majorHAnsi"/>
          <w:b w:val="0"/>
          <w:color w:val="363636"/>
          <w:shd w:val="clear" w:color="auto" w:fill="FFFFFF"/>
        </w:rPr>
        <w:t>its</w:t>
      </w:r>
      <w:r w:rsidRPr="00F35C72">
        <w:rPr>
          <w:rStyle w:val="Strong"/>
          <w:rFonts w:cstheme="majorHAnsi"/>
          <w:b w:val="0"/>
          <w:color w:val="363636"/>
          <w:shd w:val="clear" w:color="auto" w:fill="FFFFFF"/>
        </w:rPr>
        <w:t xml:space="preserve"> typical annual </w:t>
      </w:r>
      <w:hyperlink r:id="rId27" w:tgtFrame="_blank" w:history="1">
        <w:r w:rsidRPr="00F35C72">
          <w:rPr>
            <w:rStyle w:val="Hyperlink"/>
            <w:rFonts w:cstheme="majorHAnsi"/>
            <w:b/>
            <w:bCs/>
            <w:iCs/>
            <w:color w:val="0081C6"/>
          </w:rPr>
          <w:t>Best Complete Streets Policies</w:t>
        </w:r>
      </w:hyperlink>
      <w:r w:rsidRPr="00F35C72">
        <w:rPr>
          <w:rStyle w:val="Strong"/>
          <w:rFonts w:cstheme="majorHAnsi"/>
          <w:b w:val="0"/>
          <w:color w:val="363636"/>
          <w:shd w:val="clear" w:color="auto" w:fill="FFFFFF"/>
        </w:rPr>
        <w:t> report.</w:t>
      </w:r>
    </w:p>
    <w:p w14:paraId="4E6D8C89" w14:textId="362E5F50" w:rsidR="00AE7B7C" w:rsidRDefault="00AE7B7C" w:rsidP="00F35C72">
      <w:pPr>
        <w:spacing w:after="0" w:line="240" w:lineRule="auto"/>
      </w:pPr>
    </w:p>
    <w:p w14:paraId="27F052C7" w14:textId="77777777" w:rsidR="00DE4CA0" w:rsidRDefault="00AE7B7C" w:rsidP="006A3D13">
      <w:pPr>
        <w:spacing w:after="0" w:line="240" w:lineRule="auto"/>
        <w:ind w:left="720"/>
        <w:sectPr w:rsidR="00DE4CA0" w:rsidSect="00EF26F0">
          <w:footerReference w:type="first" r:id="rId28"/>
          <w:pgSz w:w="12240" w:h="15840"/>
          <w:pgMar w:top="720" w:right="1530" w:bottom="720" w:left="720" w:header="720" w:footer="720" w:gutter="0"/>
          <w:pgBorders w:offsetFrom="page">
            <w:top w:val="thinThickSmallGap" w:sz="12" w:space="24" w:color="1E7042"/>
            <w:left w:val="thinThickSmallGap" w:sz="12" w:space="24" w:color="1E7042"/>
            <w:bottom w:val="thickThinSmallGap" w:sz="12" w:space="24" w:color="1E7042"/>
            <w:right w:val="thickThinSmallGap" w:sz="12" w:space="24" w:color="1E7042"/>
          </w:pgBorders>
          <w:cols w:space="720"/>
          <w:titlePg/>
          <w:docGrid w:linePitch="360"/>
        </w:sectPr>
      </w:pPr>
      <w:r w:rsidRPr="006B73EC">
        <w:t xml:space="preserve">The application must identify </w:t>
      </w:r>
      <w:r>
        <w:t>the</w:t>
      </w:r>
      <w:r w:rsidRPr="006B73EC">
        <w:t xml:space="preserve"> process by which the applicant will obtain input from the public and specific interest groups and the means by which the policy will be drafted and adopted. The expectation is that the policy will be adopted by locally elected officials through an ordinance, resolution, street design policy or comprehensive transportation plan. The policy must </w:t>
      </w:r>
      <w:r>
        <w:t>specify</w:t>
      </w:r>
      <w:r w:rsidRPr="006B73EC">
        <w:t xml:space="preserve"> how the community will plan, design and maintain streets so they are safe for all users.</w:t>
      </w:r>
      <w:r w:rsidR="00E225BA">
        <w:t xml:space="preserve"> See Appendix </w:t>
      </w:r>
      <w:r w:rsidR="006021F5">
        <w:t>E</w:t>
      </w:r>
      <w:r w:rsidR="00E225BA">
        <w:t xml:space="preserve"> for related resources.</w:t>
      </w:r>
    </w:p>
    <w:p w14:paraId="5BB53AD6" w14:textId="123575AE" w:rsidR="00AE7B7C" w:rsidRPr="006B73EC" w:rsidRDefault="00AE7B7C" w:rsidP="006A3D13">
      <w:pPr>
        <w:spacing w:after="0" w:line="240" w:lineRule="auto"/>
        <w:ind w:left="720"/>
      </w:pPr>
    </w:p>
    <w:p w14:paraId="529F0021" w14:textId="77777777" w:rsidR="00AE7B7C" w:rsidRDefault="00AE7B7C" w:rsidP="00DE4CA0">
      <w:pPr>
        <w:spacing w:after="0" w:line="240" w:lineRule="auto"/>
        <w:ind w:left="720"/>
        <w:jc w:val="right"/>
        <w:rPr>
          <w:sz w:val="24"/>
          <w:u w:val="single"/>
        </w:rPr>
      </w:pPr>
    </w:p>
    <w:p w14:paraId="38D4CA68" w14:textId="77777777" w:rsidR="00AE7B7C" w:rsidRDefault="00AE7B7C" w:rsidP="006A3D13">
      <w:pPr>
        <w:spacing w:after="0" w:line="240" w:lineRule="auto"/>
        <w:ind w:left="720"/>
        <w:rPr>
          <w:u w:val="single"/>
        </w:rPr>
      </w:pPr>
      <w:r>
        <w:rPr>
          <w:u w:val="single"/>
        </w:rPr>
        <w:t>Vision Zero Policy (VZP)</w:t>
      </w:r>
      <w:r w:rsidRPr="000871B9">
        <w:rPr>
          <w:u w:val="single"/>
        </w:rPr>
        <w:t xml:space="preserve"> </w:t>
      </w:r>
    </w:p>
    <w:p w14:paraId="5665B825" w14:textId="77777777" w:rsidR="00AE7B7C" w:rsidRPr="001C1A55" w:rsidRDefault="00AE7B7C" w:rsidP="006A3D13">
      <w:pPr>
        <w:spacing w:after="0" w:line="240" w:lineRule="auto"/>
        <w:ind w:left="720"/>
      </w:pPr>
      <w:r>
        <w:t>Vision Zero is a strategy to eliminate all traffic fatalities and severe injuries, while increasing safe, healthy, equitable mobility for all. First implemented in Sweden in the 1990s, Vision Zero has proven successful across Europe and is now gaining momentum across America – not only in major cities as any more than zero deaths – regardless of location – is too many.</w:t>
      </w:r>
    </w:p>
    <w:p w14:paraId="17563E68" w14:textId="77777777" w:rsidR="00AE7B7C" w:rsidRDefault="00AE7B7C" w:rsidP="006A3D13">
      <w:pPr>
        <w:spacing w:after="0" w:line="240" w:lineRule="auto"/>
        <w:ind w:left="720"/>
        <w:rPr>
          <w:u w:val="single"/>
        </w:rPr>
      </w:pPr>
    </w:p>
    <w:p w14:paraId="7E601F73" w14:textId="70172452" w:rsidR="00D91597" w:rsidRDefault="00AE7B7C" w:rsidP="006A3D13">
      <w:pPr>
        <w:spacing w:after="0" w:line="240" w:lineRule="auto"/>
        <w:ind w:left="720"/>
      </w:pPr>
      <w:r w:rsidRPr="000871B9">
        <w:t xml:space="preserve">A VZP is an </w:t>
      </w:r>
      <w:r w:rsidRPr="000871B9">
        <w:rPr>
          <w:i/>
        </w:rPr>
        <w:t>actionable</w:t>
      </w:r>
      <w:r w:rsidRPr="000871B9">
        <w:t xml:space="preserve"> set of policies calling for zero deaths from traffic </w:t>
      </w:r>
      <w:r>
        <w:t>crashe</w:t>
      </w:r>
      <w:r w:rsidRPr="000871B9">
        <w:t>s by a specified year. It is an ethics-based approach to strategizing to achieve no fatalities or serious injuries.</w:t>
      </w:r>
      <w:r>
        <w:t xml:space="preserve"> Depending on the community, strategies might include a</w:t>
      </w:r>
      <w:r w:rsidRPr="000871B9">
        <w:t xml:space="preserve"> plan for speed management on streets used by ped</w:t>
      </w:r>
      <w:r>
        <w:t xml:space="preserve">estrians </w:t>
      </w:r>
      <w:r w:rsidRPr="000871B9">
        <w:t xml:space="preserve">and </w:t>
      </w:r>
      <w:r>
        <w:t>bicyclists</w:t>
      </w:r>
      <w:r w:rsidRPr="000871B9">
        <w:t>, requir</w:t>
      </w:r>
      <w:r>
        <w:t>ing</w:t>
      </w:r>
      <w:r w:rsidRPr="000871B9">
        <w:t xml:space="preserve"> taxi companies </w:t>
      </w:r>
      <w:r>
        <w:t xml:space="preserve">to </w:t>
      </w:r>
      <w:r w:rsidRPr="000871B9">
        <w:t>manage their employees or vehicles to prevent speeding and prioritize pedestrian safety</w:t>
      </w:r>
      <w:r>
        <w:t xml:space="preserve"> and/or</w:t>
      </w:r>
      <w:r w:rsidRPr="000871B9">
        <w:t xml:space="preserve"> </w:t>
      </w:r>
      <w:r>
        <w:t xml:space="preserve">implementing a </w:t>
      </w:r>
      <w:r w:rsidRPr="000871B9">
        <w:t>shift from road lig</w:t>
      </w:r>
      <w:r>
        <w:t>hting to human-centric lighting.</w:t>
      </w:r>
    </w:p>
    <w:p w14:paraId="42D95B12" w14:textId="27878FFE" w:rsidR="00E225BA" w:rsidRDefault="00E225BA" w:rsidP="006A3D13">
      <w:pPr>
        <w:spacing w:after="0" w:line="240" w:lineRule="auto"/>
        <w:ind w:left="720"/>
      </w:pPr>
    </w:p>
    <w:p w14:paraId="62A4E2E3" w14:textId="6DDFFDCF" w:rsidR="00AE7B7C" w:rsidRPr="000871B9" w:rsidRDefault="00AE7B7C" w:rsidP="006A3D13">
      <w:pPr>
        <w:spacing w:after="0" w:line="240" w:lineRule="auto"/>
        <w:ind w:left="720"/>
      </w:pPr>
      <w:r>
        <w:t xml:space="preserve">Today, </w:t>
      </w:r>
      <w:r w:rsidRPr="000871B9">
        <w:rPr>
          <w:rFonts w:cs="Arial"/>
          <w:color w:val="222222"/>
          <w:shd w:val="clear" w:color="auto" w:fill="FFFFFF"/>
        </w:rPr>
        <w:t>road users bear complete responsibility for safety</w:t>
      </w:r>
      <w:r>
        <w:rPr>
          <w:rFonts w:cs="Arial"/>
          <w:color w:val="222222"/>
          <w:shd w:val="clear" w:color="auto" w:fill="FFFFFF"/>
        </w:rPr>
        <w:t xml:space="preserve">; </w:t>
      </w:r>
      <w:r w:rsidRPr="000871B9">
        <w:rPr>
          <w:rFonts w:cs="Arial"/>
          <w:color w:val="222222"/>
          <w:shd w:val="clear" w:color="auto" w:fill="FFFFFF"/>
        </w:rPr>
        <w:t xml:space="preserve">Vision Zero changes this relationship by emphasizing responsibility </w:t>
      </w:r>
      <w:r>
        <w:rPr>
          <w:rFonts w:cs="Arial"/>
          <w:color w:val="222222"/>
          <w:shd w:val="clear" w:color="auto" w:fill="FFFFFF"/>
        </w:rPr>
        <w:t>must be</w:t>
      </w:r>
      <w:r w:rsidRPr="000871B9">
        <w:rPr>
          <w:rFonts w:cs="Arial"/>
          <w:color w:val="222222"/>
          <w:shd w:val="clear" w:color="auto" w:fill="FFFFFF"/>
        </w:rPr>
        <w:t xml:space="preserve"> shared by </w:t>
      </w:r>
      <w:r w:rsidRPr="000871B9">
        <w:t>transportation system/providers (</w:t>
      </w:r>
      <w:r>
        <w:t xml:space="preserve">e.g., </w:t>
      </w:r>
      <w:r w:rsidRPr="000871B9">
        <w:t>elected officials,</w:t>
      </w:r>
      <w:r>
        <w:t xml:space="preserve"> city planners, transportation and traffic engineers) and </w:t>
      </w:r>
      <w:r w:rsidRPr="000871B9">
        <w:rPr>
          <w:rFonts w:cs="Arial"/>
          <w:color w:val="222222"/>
          <w:shd w:val="clear" w:color="auto" w:fill="FFFFFF"/>
        </w:rPr>
        <w:t>road users</w:t>
      </w:r>
      <w:r>
        <w:rPr>
          <w:rFonts w:cs="Arial"/>
          <w:color w:val="222222"/>
          <w:shd w:val="clear" w:color="auto" w:fill="FFFFFF"/>
        </w:rPr>
        <w:t xml:space="preserve"> (e.g., obeying speed limits, not texting, etc.). For more information about and examples of Vision Zero policies, see</w:t>
      </w:r>
      <w:r w:rsidR="0077229F">
        <w:rPr>
          <w:rFonts w:cs="Arial"/>
          <w:color w:val="222222"/>
          <w:shd w:val="clear" w:color="auto" w:fill="FFFFFF"/>
        </w:rPr>
        <w:t xml:space="preserve"> Appendix D and/or</w:t>
      </w:r>
      <w:r>
        <w:rPr>
          <w:rFonts w:cs="Arial"/>
          <w:color w:val="222222"/>
          <w:shd w:val="clear" w:color="auto" w:fill="FFFFFF"/>
        </w:rPr>
        <w:t xml:space="preserve"> </w:t>
      </w:r>
      <w:hyperlink r:id="rId29" w:history="1">
        <w:r w:rsidRPr="0080657B">
          <w:rPr>
            <w:rStyle w:val="Hyperlink"/>
            <w:rFonts w:cs="Arial"/>
            <w:shd w:val="clear" w:color="auto" w:fill="FFFFFF"/>
          </w:rPr>
          <w:t>Vision Zero Network</w:t>
        </w:r>
      </w:hyperlink>
      <w:r>
        <w:rPr>
          <w:rFonts w:cs="Arial"/>
          <w:color w:val="222222"/>
          <w:shd w:val="clear" w:color="auto" w:fill="FFFFFF"/>
        </w:rPr>
        <w:t>.</w:t>
      </w:r>
    </w:p>
    <w:p w14:paraId="6AA106C3" w14:textId="77777777" w:rsidR="00AE7B7C" w:rsidRPr="000871B9" w:rsidRDefault="00AE7B7C" w:rsidP="006A3D13">
      <w:pPr>
        <w:spacing w:after="0" w:line="240" w:lineRule="auto"/>
        <w:ind w:left="720"/>
      </w:pPr>
    </w:p>
    <w:p w14:paraId="230EA0CC" w14:textId="77777777" w:rsidR="00DE4CA0" w:rsidRDefault="00AE7B7C" w:rsidP="006A3D13">
      <w:pPr>
        <w:ind w:left="720"/>
        <w:sectPr w:rsidR="00DE4CA0" w:rsidSect="00EF26F0">
          <w:footerReference w:type="first" r:id="rId30"/>
          <w:pgSz w:w="12240" w:h="15840"/>
          <w:pgMar w:top="720" w:right="1530" w:bottom="720" w:left="720" w:header="720" w:footer="720" w:gutter="0"/>
          <w:pgBorders w:offsetFrom="page">
            <w:top w:val="thinThickSmallGap" w:sz="12" w:space="24" w:color="1E7042"/>
            <w:left w:val="thinThickSmallGap" w:sz="12" w:space="24" w:color="1E7042"/>
            <w:bottom w:val="thickThinSmallGap" w:sz="12" w:space="24" w:color="1E7042"/>
            <w:right w:val="thickThinSmallGap" w:sz="12" w:space="24" w:color="1E7042"/>
          </w:pgBorders>
          <w:cols w:space="720"/>
          <w:titlePg/>
          <w:docGrid w:linePitch="360"/>
        </w:sectPr>
      </w:pPr>
      <w:r w:rsidRPr="006B73EC">
        <w:t xml:space="preserve">The application must identify </w:t>
      </w:r>
      <w:r>
        <w:t>the</w:t>
      </w:r>
      <w:r w:rsidRPr="006B73EC">
        <w:t xml:space="preserve"> process by which the municipality (i.e., the applicant) will obtain input from the public and specific interest groups and the means by which the policy will be drafted and adopted. The expectation is that the policy be adopted by locally elected officials through an ordinance, resolution, policy or </w:t>
      </w:r>
      <w:r>
        <w:t>executive order</w:t>
      </w:r>
      <w:r w:rsidRPr="006B73EC">
        <w:t>.</w:t>
      </w:r>
    </w:p>
    <w:p w14:paraId="2BF7E369" w14:textId="55445887" w:rsidR="00344283" w:rsidRPr="007D17EA" w:rsidRDefault="00344283" w:rsidP="00D91597">
      <w:pPr>
        <w:spacing w:after="0" w:line="240" w:lineRule="auto"/>
        <w:ind w:left="630"/>
        <w:rPr>
          <w:rFonts w:cs="Times New Roman"/>
          <w:b/>
        </w:rPr>
      </w:pPr>
      <w:r w:rsidRPr="007D17EA">
        <w:rPr>
          <w:rFonts w:cs="Times New Roman"/>
          <w:b/>
        </w:rPr>
        <w:t>Appendix B – Letter of Intent</w:t>
      </w:r>
    </w:p>
    <w:p w14:paraId="5FDC05CA" w14:textId="77777777" w:rsidR="00344283" w:rsidRDefault="00344283" w:rsidP="00D91597">
      <w:pPr>
        <w:spacing w:after="0" w:line="240" w:lineRule="auto"/>
        <w:ind w:left="630"/>
        <w:rPr>
          <w:rFonts w:cs="Arial"/>
        </w:rPr>
      </w:pPr>
    </w:p>
    <w:p w14:paraId="16D6FDA3" w14:textId="7A7729EE" w:rsidR="00344283" w:rsidRPr="00997A7B" w:rsidRDefault="00344283" w:rsidP="00D91597">
      <w:pPr>
        <w:spacing w:after="0" w:line="240" w:lineRule="auto"/>
        <w:ind w:left="630"/>
        <w:rPr>
          <w:rFonts w:cs="Times New Roman"/>
          <w:b/>
          <w:u w:val="single"/>
        </w:rPr>
      </w:pPr>
      <w:r>
        <w:rPr>
          <w:rFonts w:cs="Arial"/>
        </w:rPr>
        <w:t xml:space="preserve">This letter should be submitted on letterhead and sent, electronically, to: </w:t>
      </w:r>
      <w:hyperlink r:id="rId31" w:history="1">
        <w:r w:rsidRPr="006728BB">
          <w:rPr>
            <w:rStyle w:val="Hyperlink"/>
          </w:rPr>
          <w:t>pawalkworks@pitt.edu</w:t>
        </w:r>
      </w:hyperlink>
      <w:r w:rsidRPr="00105A63">
        <w:rPr>
          <w:rStyle w:val="Hyperlink"/>
          <w:color w:val="auto"/>
          <w:u w:val="none"/>
        </w:rPr>
        <w:t>.</w:t>
      </w:r>
    </w:p>
    <w:p w14:paraId="50CD153B" w14:textId="77777777" w:rsidR="00344283" w:rsidRDefault="00344283" w:rsidP="00D91597">
      <w:pPr>
        <w:spacing w:after="0" w:line="240" w:lineRule="auto"/>
        <w:ind w:left="630"/>
        <w:rPr>
          <w:rFonts w:cs="Arial"/>
        </w:rPr>
      </w:pPr>
    </w:p>
    <w:p w14:paraId="66B4490E" w14:textId="77777777" w:rsidR="00344283" w:rsidRDefault="00344283" w:rsidP="00D91597">
      <w:pPr>
        <w:spacing w:after="0" w:line="240" w:lineRule="auto"/>
        <w:ind w:left="630"/>
        <w:rPr>
          <w:rFonts w:cs="Arial"/>
        </w:rPr>
      </w:pPr>
    </w:p>
    <w:p w14:paraId="2D638903" w14:textId="77777777" w:rsidR="00344283" w:rsidRPr="000A58BA" w:rsidRDefault="00344283" w:rsidP="00D91597">
      <w:pPr>
        <w:spacing w:after="0" w:line="240" w:lineRule="auto"/>
        <w:ind w:left="630"/>
        <w:rPr>
          <w:rFonts w:cs="Arial"/>
        </w:rPr>
      </w:pPr>
      <w:r w:rsidRPr="000A58BA">
        <w:rPr>
          <w:rFonts w:cs="Arial"/>
        </w:rPr>
        <w:t>Carol Reichbaum</w:t>
      </w:r>
    </w:p>
    <w:p w14:paraId="71D8532C" w14:textId="61E89ED6" w:rsidR="00344283" w:rsidRPr="000A58BA" w:rsidRDefault="00344283" w:rsidP="00D91597">
      <w:pPr>
        <w:spacing w:after="0" w:line="240" w:lineRule="auto"/>
        <w:ind w:left="630"/>
        <w:rPr>
          <w:rFonts w:cs="Arial"/>
        </w:rPr>
      </w:pPr>
      <w:r w:rsidRPr="000A58BA">
        <w:rPr>
          <w:rFonts w:cs="Arial"/>
        </w:rPr>
        <w:t>University of Pittsburgh</w:t>
      </w:r>
    </w:p>
    <w:p w14:paraId="3A00FE07" w14:textId="77777777" w:rsidR="00344283" w:rsidRPr="000A58BA" w:rsidRDefault="00344283" w:rsidP="00D91597">
      <w:pPr>
        <w:spacing w:after="0" w:line="240" w:lineRule="auto"/>
        <w:ind w:left="630"/>
        <w:rPr>
          <w:rFonts w:cs="Arial"/>
        </w:rPr>
      </w:pPr>
      <w:r w:rsidRPr="000A58BA">
        <w:rPr>
          <w:rFonts w:cs="Arial"/>
        </w:rPr>
        <w:t>Center for Public Health Practice</w:t>
      </w:r>
    </w:p>
    <w:p w14:paraId="531E2975" w14:textId="77777777" w:rsidR="00344283" w:rsidRPr="000A58BA" w:rsidRDefault="00344283" w:rsidP="00D91597">
      <w:pPr>
        <w:spacing w:after="0" w:line="240" w:lineRule="auto"/>
        <w:ind w:left="630"/>
        <w:rPr>
          <w:rFonts w:cs="Arial"/>
        </w:rPr>
      </w:pPr>
      <w:r w:rsidRPr="000A58BA">
        <w:rPr>
          <w:rFonts w:cs="Arial"/>
        </w:rPr>
        <w:t>130 DeSoto Street</w:t>
      </w:r>
      <w:r>
        <w:rPr>
          <w:rFonts w:cs="Arial"/>
        </w:rPr>
        <w:t>, A726</w:t>
      </w:r>
    </w:p>
    <w:p w14:paraId="47296251" w14:textId="77777777" w:rsidR="00344283" w:rsidRPr="000A58BA" w:rsidRDefault="00344283" w:rsidP="00D91597">
      <w:pPr>
        <w:spacing w:after="0" w:line="240" w:lineRule="auto"/>
        <w:ind w:left="630"/>
        <w:rPr>
          <w:rFonts w:cs="Arial"/>
        </w:rPr>
      </w:pPr>
      <w:r w:rsidRPr="000A58BA">
        <w:rPr>
          <w:rFonts w:cs="Arial"/>
        </w:rPr>
        <w:t>Pittsburgh, PA 15261</w:t>
      </w:r>
    </w:p>
    <w:p w14:paraId="19AD9E16" w14:textId="77777777" w:rsidR="00344283" w:rsidRDefault="00344283" w:rsidP="00D91597">
      <w:pPr>
        <w:spacing w:after="0" w:line="240" w:lineRule="auto"/>
        <w:ind w:left="630"/>
      </w:pPr>
    </w:p>
    <w:p w14:paraId="3496719B" w14:textId="77777777" w:rsidR="00344283" w:rsidRDefault="00344283" w:rsidP="00D91597">
      <w:pPr>
        <w:spacing w:line="240" w:lineRule="auto"/>
        <w:ind w:left="630"/>
      </w:pPr>
      <w:r>
        <w:t>Dear Carol:</w:t>
      </w:r>
    </w:p>
    <w:p w14:paraId="0A912952" w14:textId="77777777" w:rsidR="00344283" w:rsidRDefault="00344283" w:rsidP="00D91597">
      <w:pPr>
        <w:spacing w:line="240" w:lineRule="auto"/>
        <w:ind w:left="630"/>
      </w:pPr>
      <w:r>
        <w:t xml:space="preserve">Please be advised that </w:t>
      </w:r>
      <w:r>
        <w:rPr>
          <w:u w:val="single"/>
        </w:rPr>
        <w:t>(name of municipality or organizational entity)</w:t>
      </w:r>
      <w:r>
        <w:t xml:space="preserve"> anticipates submitting an application for funding to assist with the development of:</w:t>
      </w:r>
    </w:p>
    <w:p w14:paraId="7DEAD260" w14:textId="3417901F" w:rsidR="00344283" w:rsidRDefault="00700A9B" w:rsidP="00D91597">
      <w:pPr>
        <w:spacing w:line="240" w:lineRule="auto"/>
        <w:ind w:left="630"/>
      </w:pPr>
      <w:sdt>
        <w:sdtPr>
          <w:id w:val="-64722561"/>
          <w:lock w:val="contentLocked"/>
          <w14:checkbox>
            <w14:checked w14:val="0"/>
            <w14:checkedState w14:val="2612" w14:font="MS Gothic"/>
            <w14:uncheckedState w14:val="2610" w14:font="MS Gothic"/>
          </w14:checkbox>
        </w:sdtPr>
        <w:sdtContent>
          <w:r w:rsidR="00942F16">
            <w:rPr>
              <w:rFonts w:ascii="MS Gothic" w:eastAsia="MS Gothic" w:hAnsi="MS Gothic" w:hint="eastAsia"/>
            </w:rPr>
            <w:t>☐</w:t>
          </w:r>
        </w:sdtContent>
      </w:sdt>
      <w:r w:rsidR="00344283">
        <w:t xml:space="preserve"> A Transportation Plan (e.g., transportation a component of comprehensive plan, standalone pedestrian/bicycle plan);</w:t>
      </w:r>
    </w:p>
    <w:p w14:paraId="3495B7CB" w14:textId="082A1041" w:rsidR="00344283" w:rsidRDefault="00700A9B" w:rsidP="00D91597">
      <w:pPr>
        <w:spacing w:line="240" w:lineRule="auto"/>
        <w:ind w:left="630"/>
      </w:pPr>
      <w:sdt>
        <w:sdtPr>
          <w:id w:val="2118478041"/>
          <w:lock w:val="contentLocked"/>
          <w14:checkbox>
            <w14:checked w14:val="0"/>
            <w14:checkedState w14:val="2612" w14:font="MS Gothic"/>
            <w14:uncheckedState w14:val="2610" w14:font="MS Gothic"/>
          </w14:checkbox>
        </w:sdtPr>
        <w:sdtContent>
          <w:r w:rsidR="00D91597">
            <w:rPr>
              <w:rFonts w:ascii="MS Gothic" w:eastAsia="MS Gothic" w:hAnsi="MS Gothic" w:hint="eastAsia"/>
            </w:rPr>
            <w:t>☐</w:t>
          </w:r>
        </w:sdtContent>
      </w:sdt>
      <w:r w:rsidR="00344283">
        <w:t xml:space="preserve"> A Complete Streets Policy;</w:t>
      </w:r>
    </w:p>
    <w:p w14:paraId="6EB8B797" w14:textId="77E57B4C" w:rsidR="00344283" w:rsidRDefault="00700A9B" w:rsidP="00D91597">
      <w:pPr>
        <w:spacing w:line="240" w:lineRule="auto"/>
        <w:ind w:left="630"/>
      </w:pPr>
      <w:sdt>
        <w:sdtPr>
          <w:id w:val="-1144198212"/>
          <w:lock w:val="contentLocked"/>
          <w14:checkbox>
            <w14:checked w14:val="0"/>
            <w14:checkedState w14:val="2612" w14:font="MS Gothic"/>
            <w14:uncheckedState w14:val="2610" w14:font="MS Gothic"/>
          </w14:checkbox>
        </w:sdtPr>
        <w:sdtContent>
          <w:r w:rsidR="00D91597">
            <w:rPr>
              <w:rFonts w:ascii="MS Gothic" w:eastAsia="MS Gothic" w:hAnsi="MS Gothic" w:hint="eastAsia"/>
            </w:rPr>
            <w:t>☐</w:t>
          </w:r>
        </w:sdtContent>
      </w:sdt>
      <w:r w:rsidR="00344283">
        <w:t xml:space="preserve"> A Vision Zero Policy; or</w:t>
      </w:r>
    </w:p>
    <w:p w14:paraId="3F681BAF" w14:textId="48C0E82C" w:rsidR="00344283" w:rsidRDefault="00700A9B" w:rsidP="00D91597">
      <w:pPr>
        <w:spacing w:line="240" w:lineRule="auto"/>
        <w:ind w:left="630"/>
      </w:pPr>
      <w:sdt>
        <w:sdtPr>
          <w:id w:val="-605653382"/>
          <w:lock w:val="contentLocked"/>
          <w14:checkbox>
            <w14:checked w14:val="0"/>
            <w14:checkedState w14:val="2612" w14:font="MS Gothic"/>
            <w14:uncheckedState w14:val="2610" w14:font="MS Gothic"/>
          </w14:checkbox>
        </w:sdtPr>
        <w:sdtContent>
          <w:r w:rsidR="00D91597">
            <w:rPr>
              <w:rFonts w:ascii="MS Gothic" w:eastAsia="MS Gothic" w:hAnsi="MS Gothic" w:hint="eastAsia"/>
            </w:rPr>
            <w:t>☐</w:t>
          </w:r>
        </w:sdtContent>
      </w:sdt>
      <w:r w:rsidR="00344283">
        <w:t xml:space="preserve"> A combination of the above (please explain _________________________________________).</w:t>
      </w:r>
    </w:p>
    <w:p w14:paraId="17FADDEC" w14:textId="653EE27E" w:rsidR="00344283" w:rsidRDefault="00344283" w:rsidP="00D91597">
      <w:pPr>
        <w:spacing w:line="240" w:lineRule="auto"/>
        <w:ind w:left="630"/>
      </w:pPr>
      <w:r>
        <w:t xml:space="preserve">In accordance with the Funding Opportunity Announcement, it is our intent to submit an application to </w:t>
      </w:r>
      <w:hyperlink r:id="rId32" w:history="1">
        <w:r w:rsidRPr="006728BB">
          <w:rPr>
            <w:rStyle w:val="Hyperlink"/>
          </w:rPr>
          <w:t>pawalkworks@pitt.edu</w:t>
        </w:r>
      </w:hyperlink>
      <w:r>
        <w:t xml:space="preserve"> no later than </w:t>
      </w:r>
      <w:r w:rsidR="009013E7" w:rsidRPr="00E05A9C">
        <w:t>August 30, 2019</w:t>
      </w:r>
      <w:r w:rsidRPr="00E05A9C">
        <w:t>.</w:t>
      </w:r>
    </w:p>
    <w:p w14:paraId="0E2055F1" w14:textId="77777777" w:rsidR="00344283" w:rsidRDefault="00344283" w:rsidP="00D91597">
      <w:pPr>
        <w:ind w:left="630"/>
      </w:pPr>
    </w:p>
    <w:p w14:paraId="4FA9F216" w14:textId="77777777" w:rsidR="009F3EB4" w:rsidRDefault="00344283" w:rsidP="00D91597">
      <w:pPr>
        <w:ind w:left="630"/>
        <w:sectPr w:rsidR="009F3EB4" w:rsidSect="00EF26F0">
          <w:footerReference w:type="first" r:id="rId33"/>
          <w:pgSz w:w="12240" w:h="15840"/>
          <w:pgMar w:top="720" w:right="1530" w:bottom="720" w:left="720" w:header="720" w:footer="720" w:gutter="0"/>
          <w:pgBorders w:offsetFrom="page">
            <w:top w:val="thinThickSmallGap" w:sz="12" w:space="24" w:color="1E7042"/>
            <w:left w:val="thinThickSmallGap" w:sz="12" w:space="24" w:color="1E7042"/>
            <w:bottom w:val="thickThinSmallGap" w:sz="12" w:space="24" w:color="1E7042"/>
            <w:right w:val="thickThinSmallGap" w:sz="12" w:space="24" w:color="1E7042"/>
          </w:pgBorders>
          <w:cols w:space="720"/>
          <w:titlePg/>
          <w:docGrid w:linePitch="360"/>
        </w:sectPr>
      </w:pPr>
      <w:r>
        <w:t xml:space="preserve">Name and contact information of person submitting this letter: </w:t>
      </w:r>
    </w:p>
    <w:p w14:paraId="68D69DBE" w14:textId="77777777" w:rsidR="00AE7B7C" w:rsidRPr="00DA0258" w:rsidRDefault="00AE7B7C" w:rsidP="00AE7B7C">
      <w:pPr>
        <w:rPr>
          <w:b/>
        </w:rPr>
      </w:pPr>
      <w:r w:rsidRPr="00DA0258">
        <w:rPr>
          <w:b/>
          <w:noProof/>
        </w:rPr>
        <w:t>Appendix C – Application Form</w:t>
      </w:r>
    </w:p>
    <w:p w14:paraId="0C6E6768" w14:textId="52A31C5A" w:rsidR="00AE7B7C" w:rsidRPr="004D04BF" w:rsidRDefault="00AE7B7C" w:rsidP="00AE7B7C">
      <w:pPr>
        <w:spacing w:line="240" w:lineRule="auto"/>
        <w:contextualSpacing/>
        <w:jc w:val="center"/>
        <w:rPr>
          <w:rFonts w:cs="Times New Roman"/>
          <w:b/>
        </w:rPr>
      </w:pPr>
      <w:r w:rsidRPr="004D04BF">
        <w:rPr>
          <w:rFonts w:cs="Times New Roman"/>
          <w:b/>
        </w:rPr>
        <w:t>Development of Plans and Policies</w:t>
      </w:r>
    </w:p>
    <w:p w14:paraId="0281AB0B" w14:textId="56837BF1" w:rsidR="00AE7B7C" w:rsidRPr="004D04BF" w:rsidRDefault="00AE7B7C" w:rsidP="00AE7B7C">
      <w:pPr>
        <w:spacing w:line="240" w:lineRule="auto"/>
        <w:contextualSpacing/>
        <w:jc w:val="center"/>
        <w:rPr>
          <w:rFonts w:cs="Times New Roman"/>
          <w:b/>
        </w:rPr>
      </w:pPr>
      <w:proofErr w:type="gramStart"/>
      <w:r w:rsidRPr="004D04BF">
        <w:rPr>
          <w:rFonts w:cs="Times New Roman"/>
          <w:b/>
        </w:rPr>
        <w:t>to</w:t>
      </w:r>
      <w:proofErr w:type="gramEnd"/>
      <w:r w:rsidRPr="004D04BF">
        <w:rPr>
          <w:rFonts w:cs="Times New Roman"/>
          <w:b/>
        </w:rPr>
        <w:t xml:space="preserve"> Enhance the Built Environment and</w:t>
      </w:r>
    </w:p>
    <w:p w14:paraId="438B898E" w14:textId="77777777" w:rsidR="00AE7B7C" w:rsidRPr="004D04BF" w:rsidRDefault="00AE7B7C" w:rsidP="00AE7B7C">
      <w:pPr>
        <w:spacing w:line="240" w:lineRule="auto"/>
        <w:contextualSpacing/>
        <w:jc w:val="center"/>
        <w:rPr>
          <w:rFonts w:cs="Times New Roman"/>
          <w:b/>
        </w:rPr>
      </w:pPr>
      <w:r w:rsidRPr="004D04BF">
        <w:rPr>
          <w:rFonts w:cs="Times New Roman"/>
          <w:b/>
        </w:rPr>
        <w:t>Expand Opportunities for Physical Activity</w:t>
      </w:r>
    </w:p>
    <w:p w14:paraId="5B28EE25" w14:textId="77777777" w:rsidR="00AE7B7C" w:rsidRDefault="00AE7B7C" w:rsidP="00AE7B7C">
      <w:pPr>
        <w:spacing w:line="240" w:lineRule="auto"/>
        <w:contextualSpacing/>
        <w:jc w:val="center"/>
        <w:rPr>
          <w:rFonts w:cs="Times New Roman"/>
          <w:color w:val="C00000"/>
          <w:sz w:val="24"/>
          <w:szCs w:val="24"/>
        </w:rPr>
      </w:pPr>
    </w:p>
    <w:p w14:paraId="4C44DEF4" w14:textId="3417D9AC" w:rsidR="00AE7B7C" w:rsidRPr="002C532B" w:rsidRDefault="00AE7B7C" w:rsidP="00AE7B7C">
      <w:pPr>
        <w:spacing w:line="240" w:lineRule="auto"/>
        <w:ind w:left="180"/>
        <w:contextualSpacing/>
        <w:rPr>
          <w:rFonts w:cs="Times New Roman"/>
          <w:color w:val="FF0000"/>
        </w:rPr>
      </w:pPr>
      <w:r w:rsidRPr="002C532B">
        <w:rPr>
          <w:rFonts w:cs="Times New Roman"/>
        </w:rPr>
        <w:t xml:space="preserve">If applying for funds for the development of a transportation plan and/or related policies, in accordance with the Funding Opportunity Announcement, please complete the following application and submit to </w:t>
      </w:r>
      <w:hyperlink r:id="rId34" w:history="1">
        <w:r w:rsidRPr="006728BB">
          <w:rPr>
            <w:rStyle w:val="Hyperlink"/>
            <w:rFonts w:cs="Times New Roman"/>
          </w:rPr>
          <w:t>pawalkworks@pitt.edu</w:t>
        </w:r>
      </w:hyperlink>
      <w:r w:rsidRPr="002C532B">
        <w:rPr>
          <w:rFonts w:cs="Times New Roman"/>
        </w:rPr>
        <w:t xml:space="preserve"> by </w:t>
      </w:r>
      <w:r w:rsidRPr="00D831AE">
        <w:rPr>
          <w:rFonts w:cs="Times New Roman"/>
        </w:rPr>
        <w:t>5:00 p</w:t>
      </w:r>
      <w:r w:rsidR="006E070E">
        <w:rPr>
          <w:rFonts w:cs="Times New Roman"/>
        </w:rPr>
        <w:t>.</w:t>
      </w:r>
      <w:r w:rsidRPr="00D831AE">
        <w:rPr>
          <w:rFonts w:cs="Times New Roman"/>
        </w:rPr>
        <w:t>m</w:t>
      </w:r>
      <w:r w:rsidR="006E070E">
        <w:rPr>
          <w:rFonts w:cs="Times New Roman"/>
        </w:rPr>
        <w:t>.</w:t>
      </w:r>
      <w:r w:rsidRPr="00D831AE">
        <w:rPr>
          <w:rFonts w:cs="Times New Roman"/>
        </w:rPr>
        <w:t xml:space="preserve"> </w:t>
      </w:r>
      <w:r w:rsidR="009013E7" w:rsidRPr="00E05A9C">
        <w:rPr>
          <w:rFonts w:cs="Times New Roman"/>
        </w:rPr>
        <w:t>August 30</w:t>
      </w:r>
      <w:r w:rsidR="00984F1E" w:rsidRPr="00E05A9C">
        <w:rPr>
          <w:rFonts w:cs="Times New Roman"/>
        </w:rPr>
        <w:t>, 2019</w:t>
      </w:r>
      <w:r w:rsidRPr="00D831AE">
        <w:rPr>
          <w:rFonts w:cs="Times New Roman"/>
        </w:rPr>
        <w:t>.</w:t>
      </w:r>
    </w:p>
    <w:p w14:paraId="092A047F" w14:textId="77777777" w:rsidR="00AE7B7C" w:rsidRDefault="00AE7B7C" w:rsidP="00AE7B7C">
      <w:pPr>
        <w:spacing w:line="240" w:lineRule="auto"/>
        <w:ind w:left="180"/>
        <w:contextualSpacing/>
        <w:rPr>
          <w:rFonts w:cs="Times New Roman"/>
          <w:sz w:val="20"/>
          <w:szCs w:val="20"/>
        </w:rPr>
      </w:pPr>
    </w:p>
    <w:p w14:paraId="2BFB250D" w14:textId="77777777" w:rsidR="00AE7B7C" w:rsidRPr="00105BB2" w:rsidRDefault="00AE7B7C" w:rsidP="00AE7B7C">
      <w:pPr>
        <w:spacing w:line="240" w:lineRule="auto"/>
        <w:ind w:left="180"/>
        <w:contextualSpacing/>
        <w:rPr>
          <w:rFonts w:cs="Times New Roman"/>
        </w:rPr>
      </w:pPr>
      <w:r w:rsidRPr="00105BB2">
        <w:rPr>
          <w:rFonts w:cs="Times New Roman"/>
        </w:rPr>
        <w:t>The boxes within this form will expand to accommodate your responses.</w:t>
      </w:r>
    </w:p>
    <w:p w14:paraId="5CC91DF1" w14:textId="77777777" w:rsidR="00AE7B7C" w:rsidRPr="00C11241" w:rsidRDefault="00AE7B7C" w:rsidP="00AE7B7C">
      <w:pPr>
        <w:spacing w:line="240" w:lineRule="auto"/>
        <w:contextualSpacing/>
        <w:rPr>
          <w:rFonts w:cs="Times New Roman"/>
          <w:color w:val="C00000"/>
          <w:sz w:val="24"/>
          <w:szCs w:val="24"/>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0"/>
        <w:gridCol w:w="5615"/>
      </w:tblGrid>
      <w:tr w:rsidR="00AE7B7C" w14:paraId="6C17B9D8" w14:textId="77777777" w:rsidTr="00E225BA">
        <w:trPr>
          <w:trHeight w:val="885"/>
        </w:trPr>
        <w:tc>
          <w:tcPr>
            <w:tcW w:w="10440" w:type="dxa"/>
            <w:gridSpan w:val="2"/>
          </w:tcPr>
          <w:p w14:paraId="2A8E8590" w14:textId="401DA829" w:rsidR="00AE7B7C" w:rsidRDefault="00AE7B7C" w:rsidP="00E225BA">
            <w:r>
              <w:t xml:space="preserve">Applicant </w:t>
            </w:r>
            <w:r w:rsidR="006E070E">
              <w:t>o</w:t>
            </w:r>
            <w:r>
              <w:t>rganization:</w:t>
            </w:r>
          </w:p>
          <w:sdt>
            <w:sdtPr>
              <w:id w:val="-1516531700"/>
              <w:placeholder>
                <w:docPart w:val="55DEE2CB99C747039635ED2986EEEDBF"/>
              </w:placeholder>
              <w:showingPlcHdr/>
            </w:sdtPr>
            <w:sdtContent>
              <w:p w14:paraId="38A6A514" w14:textId="0B93CF7E" w:rsidR="00AE7B7C" w:rsidRDefault="00D91597" w:rsidP="00D91597">
                <w:r>
                  <w:rPr>
                    <w:rStyle w:val="PlaceholderText"/>
                  </w:rPr>
                  <w:t>E</w:t>
                </w:r>
                <w:r w:rsidR="00AE7B7C" w:rsidRPr="00F62653">
                  <w:rPr>
                    <w:rStyle w:val="PlaceholderText"/>
                  </w:rPr>
                  <w:t>nter text</w:t>
                </w:r>
              </w:p>
            </w:sdtContent>
          </w:sdt>
        </w:tc>
      </w:tr>
      <w:tr w:rsidR="00AE7B7C" w14:paraId="151D2A00" w14:textId="77777777" w:rsidTr="00E225BA">
        <w:trPr>
          <w:trHeight w:val="1025"/>
        </w:trPr>
        <w:tc>
          <w:tcPr>
            <w:tcW w:w="10440" w:type="dxa"/>
            <w:gridSpan w:val="2"/>
          </w:tcPr>
          <w:p w14:paraId="65417B8B" w14:textId="77777777" w:rsidR="00AE7B7C" w:rsidRPr="00404C73" w:rsidRDefault="00AE7B7C" w:rsidP="00E225BA">
            <w:r w:rsidRPr="00404C73">
              <w:t>Please check the option that best describes your organization:</w:t>
            </w:r>
          </w:p>
          <w:p w14:paraId="1C2D68E0" w14:textId="10AA6B75" w:rsidR="00AE7B7C" w:rsidRDefault="00AE7B7C" w:rsidP="00C86DA8">
            <w:r w:rsidRPr="00404C73">
              <w:t xml:space="preserve">      </w:t>
            </w:r>
            <w:sdt>
              <w:sdtPr>
                <w:id w:val="-1044435226"/>
                <w14:checkbox>
                  <w14:checked w14:val="0"/>
                  <w14:checkedState w14:val="2612" w14:font="MS Gothic"/>
                  <w14:uncheckedState w14:val="2610" w14:font="MS Gothic"/>
                </w14:checkbox>
              </w:sdtPr>
              <w:sdtContent>
                <w:r w:rsidRPr="00404C73">
                  <w:rPr>
                    <w:rFonts w:ascii="MS Gothic" w:eastAsia="MS Gothic" w:hAnsi="MS Gothic" w:hint="eastAsia"/>
                  </w:rPr>
                  <w:t>☐</w:t>
                </w:r>
              </w:sdtContent>
            </w:sdt>
            <w:r>
              <w:t xml:space="preserve"> Municipality</w:t>
            </w:r>
            <w:r w:rsidR="00C86DA8">
              <w:t xml:space="preserve">      </w:t>
            </w:r>
            <w:r w:rsidRPr="00404C73">
              <w:t xml:space="preserve">  </w:t>
            </w:r>
            <w:sdt>
              <w:sdtPr>
                <w:id w:val="-1962332519"/>
                <w14:checkbox>
                  <w14:checked w14:val="0"/>
                  <w14:checkedState w14:val="2612" w14:font="MS Gothic"/>
                  <w14:uncheckedState w14:val="2610" w14:font="MS Gothic"/>
                </w14:checkbox>
              </w:sdtPr>
              <w:sdtContent>
                <w:r w:rsidRPr="00404C73">
                  <w:rPr>
                    <w:rFonts w:ascii="MS Gothic" w:eastAsia="MS Gothic" w:hAnsi="MS Gothic" w:hint="eastAsia"/>
                  </w:rPr>
                  <w:t>☐</w:t>
                </w:r>
              </w:sdtContent>
            </w:sdt>
            <w:r w:rsidRPr="00404C73">
              <w:t xml:space="preserve">  </w:t>
            </w:r>
            <w:r>
              <w:t>MPO/RPO</w:t>
            </w:r>
            <w:r w:rsidR="00C86DA8">
              <w:t xml:space="preserve">     </w:t>
            </w:r>
            <w:r w:rsidRPr="00404C73">
              <w:t xml:space="preserve">  </w:t>
            </w:r>
            <w:sdt>
              <w:sdtPr>
                <w:id w:val="-1877383480"/>
                <w14:checkbox>
                  <w14:checked w14:val="0"/>
                  <w14:checkedState w14:val="2612" w14:font="MS Gothic"/>
                  <w14:uncheckedState w14:val="2610" w14:font="MS Gothic"/>
                </w14:checkbox>
              </w:sdtPr>
              <w:sdtContent>
                <w:r w:rsidRPr="00404C73">
                  <w:rPr>
                    <w:rFonts w:ascii="MS Gothic" w:eastAsia="MS Gothic" w:hAnsi="MS Gothic" w:hint="eastAsia"/>
                  </w:rPr>
                  <w:t>☐</w:t>
                </w:r>
              </w:sdtContent>
            </w:sdt>
            <w:r w:rsidRPr="00404C73">
              <w:t xml:space="preserve"> Other (</w:t>
            </w:r>
            <w:sdt>
              <w:sdtPr>
                <w:id w:val="-1987387202"/>
                <w:placeholder>
                  <w:docPart w:val="1128BAC96D8D4839BAAA4367A671DD4C"/>
                </w:placeholder>
                <w:showingPlcHdr/>
              </w:sdtPr>
              <w:sdtContent>
                <w:r w:rsidRPr="00404C73">
                  <w:rPr>
                    <w:rStyle w:val="PlaceholderText"/>
                    <w:color w:val="A6A6A6" w:themeColor="background1" w:themeShade="A6"/>
                  </w:rPr>
                  <w:t>Please</w:t>
                </w:r>
                <w:r w:rsidR="00C86DA8">
                  <w:rPr>
                    <w:rStyle w:val="PlaceholderText"/>
                    <w:color w:val="A6A6A6" w:themeColor="background1" w:themeShade="A6"/>
                  </w:rPr>
                  <w:t xml:space="preserve"> </w:t>
                </w:r>
                <w:r w:rsidRPr="00404C73">
                  <w:rPr>
                    <w:rStyle w:val="PlaceholderText"/>
                    <w:color w:val="A6A6A6" w:themeColor="background1" w:themeShade="A6"/>
                  </w:rPr>
                  <w:t>specify.</w:t>
                </w:r>
              </w:sdtContent>
            </w:sdt>
            <w:r w:rsidRPr="00404C73">
              <w:t>)</w:t>
            </w:r>
            <w:r w:rsidR="00C86DA8">
              <w:t>______________________________</w:t>
            </w:r>
          </w:p>
        </w:tc>
      </w:tr>
      <w:tr w:rsidR="00AE7B7C" w14:paraId="58409D6E" w14:textId="77777777" w:rsidTr="00E225BA">
        <w:trPr>
          <w:trHeight w:val="1070"/>
        </w:trPr>
        <w:tc>
          <w:tcPr>
            <w:tcW w:w="4440" w:type="dxa"/>
          </w:tcPr>
          <w:p w14:paraId="1AE10690" w14:textId="5D4D9E95" w:rsidR="00AE7B7C" w:rsidRDefault="00AE7B7C" w:rsidP="00E225BA">
            <w:r>
              <w:t xml:space="preserve">Primary </w:t>
            </w:r>
            <w:r w:rsidR="006E070E">
              <w:t>c</w:t>
            </w:r>
            <w:r>
              <w:t>ontact:</w:t>
            </w:r>
          </w:p>
          <w:sdt>
            <w:sdtPr>
              <w:id w:val="-1256434056"/>
              <w:placeholder>
                <w:docPart w:val="F2D848A62B3644C98578DF926067AEA6"/>
              </w:placeholder>
              <w:showingPlcHdr/>
            </w:sdtPr>
            <w:sdtContent>
              <w:p w14:paraId="45C57D81" w14:textId="592E296D" w:rsidR="00AE7B7C" w:rsidRDefault="00D91597" w:rsidP="00E225BA">
                <w:pPr>
                  <w:spacing w:line="240" w:lineRule="auto"/>
                  <w:contextualSpacing/>
                </w:pPr>
                <w:r>
                  <w:rPr>
                    <w:rStyle w:val="PlaceholderText"/>
                  </w:rPr>
                  <w:t>E</w:t>
                </w:r>
                <w:r w:rsidRPr="00F62653">
                  <w:rPr>
                    <w:rStyle w:val="PlaceholderText"/>
                  </w:rPr>
                  <w:t>nter text</w:t>
                </w:r>
              </w:p>
            </w:sdtContent>
          </w:sdt>
        </w:tc>
        <w:tc>
          <w:tcPr>
            <w:tcW w:w="6000" w:type="dxa"/>
          </w:tcPr>
          <w:p w14:paraId="446CAABC" w14:textId="058DF157" w:rsidR="00AE7B7C" w:rsidRDefault="00AE7B7C" w:rsidP="00E225BA">
            <w:r>
              <w:t xml:space="preserve">Primary </w:t>
            </w:r>
            <w:r w:rsidR="006E070E">
              <w:t>c</w:t>
            </w:r>
            <w:r>
              <w:t>ontact email/phone number:</w:t>
            </w:r>
          </w:p>
          <w:sdt>
            <w:sdtPr>
              <w:id w:val="-1859105722"/>
              <w:placeholder>
                <w:docPart w:val="24BA966AB349408DA7C3A200B41B5C09"/>
              </w:placeholder>
              <w:showingPlcHdr/>
            </w:sdtPr>
            <w:sdtContent>
              <w:p w14:paraId="17DEC537" w14:textId="1E42BD30" w:rsidR="00AE7B7C" w:rsidRDefault="00D91597" w:rsidP="00D91597">
                <w:pPr>
                  <w:spacing w:line="240" w:lineRule="auto"/>
                  <w:contextualSpacing/>
                </w:pPr>
                <w:r>
                  <w:rPr>
                    <w:rStyle w:val="PlaceholderText"/>
                  </w:rPr>
                  <w:t>E</w:t>
                </w:r>
                <w:r w:rsidRPr="00F62653">
                  <w:rPr>
                    <w:rStyle w:val="PlaceholderText"/>
                  </w:rPr>
                  <w:t>nter text</w:t>
                </w:r>
              </w:p>
            </w:sdtContent>
          </w:sdt>
        </w:tc>
      </w:tr>
      <w:tr w:rsidR="00AE7B7C" w14:paraId="2136BDA4" w14:textId="77777777" w:rsidTr="00E225BA">
        <w:trPr>
          <w:trHeight w:val="1457"/>
        </w:trPr>
        <w:tc>
          <w:tcPr>
            <w:tcW w:w="10440" w:type="dxa"/>
            <w:gridSpan w:val="2"/>
          </w:tcPr>
          <w:p w14:paraId="41E4659E" w14:textId="77777777" w:rsidR="00AE7B7C" w:rsidRDefault="00AE7B7C" w:rsidP="00E225BA">
            <w:pPr>
              <w:spacing w:line="240" w:lineRule="auto"/>
              <w:contextualSpacing/>
            </w:pPr>
            <w:r>
              <w:t>Please check the opportunity(</w:t>
            </w:r>
            <w:proofErr w:type="spellStart"/>
            <w:r>
              <w:t>ies</w:t>
            </w:r>
            <w:proofErr w:type="spellEnd"/>
            <w:r>
              <w:t xml:space="preserve">) for which you are applying: </w:t>
            </w:r>
          </w:p>
          <w:p w14:paraId="721B4460" w14:textId="77777777" w:rsidR="00AE7B7C" w:rsidRDefault="00AE7B7C" w:rsidP="00E225BA">
            <w:pPr>
              <w:spacing w:line="240" w:lineRule="auto"/>
              <w:contextualSpacing/>
            </w:pPr>
          </w:p>
          <w:p w14:paraId="1B1AF8E2" w14:textId="77777777" w:rsidR="00AE7B7C" w:rsidRDefault="00AE7B7C" w:rsidP="00E225BA">
            <w:pPr>
              <w:spacing w:line="240" w:lineRule="auto"/>
              <w:contextualSpacing/>
            </w:pPr>
            <w:r>
              <w:t xml:space="preserve">      </w:t>
            </w:r>
            <w:sdt>
              <w:sdtPr>
                <w:id w:val="1786249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Transportation Plan               </w:t>
            </w:r>
            <w:sdt>
              <w:sdtPr>
                <w:id w:val="-2577644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Complete Streets Policy           </w:t>
            </w:r>
            <w:sdt>
              <w:sdtPr>
                <w:id w:val="3408228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Vision Zero Policy </w:t>
            </w:r>
          </w:p>
          <w:p w14:paraId="74CAC00E" w14:textId="77777777" w:rsidR="00AE7B7C" w:rsidRDefault="00AE7B7C" w:rsidP="00E225BA">
            <w:pPr>
              <w:spacing w:line="240" w:lineRule="auto"/>
              <w:contextualSpacing/>
            </w:pPr>
            <w:r>
              <w:t xml:space="preserve">            </w:t>
            </w:r>
            <w:sdt>
              <w:sdtPr>
                <w:id w:val="-1210265329"/>
                <w:placeholder>
                  <w:docPart w:val="8F67EAB4B2D74CF1905656F520C6B176"/>
                </w:placeholder>
                <w:showingPlcHdr/>
                <w:dropDownList>
                  <w:listItem w:value="Choose an item."/>
                  <w:listItem w:displayText="New" w:value="New"/>
                  <w:listItem w:displayText="Update" w:value="Update"/>
                </w:dropDownList>
              </w:sdtPr>
              <w:sdtContent>
                <w:r w:rsidRPr="009765A5">
                  <w:rPr>
                    <w:rStyle w:val="PlaceholderText"/>
                  </w:rPr>
                  <w:t>Choose an item.</w:t>
                </w:r>
              </w:sdtContent>
            </w:sdt>
          </w:p>
        </w:tc>
      </w:tr>
      <w:tr w:rsidR="00AE7B7C" w14:paraId="018C8303" w14:textId="77777777" w:rsidTr="00E225BA">
        <w:trPr>
          <w:trHeight w:val="1457"/>
        </w:trPr>
        <w:tc>
          <w:tcPr>
            <w:tcW w:w="10440" w:type="dxa"/>
            <w:gridSpan w:val="2"/>
          </w:tcPr>
          <w:p w14:paraId="4C160D6D" w14:textId="77777777" w:rsidR="00AE7B7C" w:rsidRDefault="00AE7B7C" w:rsidP="00E225BA">
            <w:r>
              <w:t xml:space="preserve">Will your plan and/or policy be a standalone document or a component of a larger plan?  Please explain. </w:t>
            </w:r>
          </w:p>
          <w:sdt>
            <w:sdtPr>
              <w:id w:val="2145008446"/>
              <w:placeholder>
                <w:docPart w:val="6220DA9641F34A31B588BBAADFB19171"/>
              </w:placeholder>
              <w:showingPlcHdr/>
            </w:sdtPr>
            <w:sdtContent>
              <w:p w14:paraId="050DE811" w14:textId="5483C8FE" w:rsidR="00AE7B7C" w:rsidRDefault="00D91597" w:rsidP="00E225BA">
                <w:pPr>
                  <w:spacing w:line="240" w:lineRule="auto"/>
                  <w:contextualSpacing/>
                </w:pPr>
                <w:r>
                  <w:rPr>
                    <w:rStyle w:val="PlaceholderText"/>
                  </w:rPr>
                  <w:t>E</w:t>
                </w:r>
                <w:r w:rsidRPr="00F62653">
                  <w:rPr>
                    <w:rStyle w:val="PlaceholderText"/>
                  </w:rPr>
                  <w:t>nter text</w:t>
                </w:r>
              </w:p>
            </w:sdtContent>
          </w:sdt>
        </w:tc>
      </w:tr>
      <w:tr w:rsidR="00AE7B7C" w14:paraId="7E0FF8C9" w14:textId="77777777" w:rsidTr="00E225BA">
        <w:trPr>
          <w:trHeight w:val="2987"/>
        </w:trPr>
        <w:tc>
          <w:tcPr>
            <w:tcW w:w="10440" w:type="dxa"/>
            <w:gridSpan w:val="2"/>
            <w:tcBorders>
              <w:bottom w:val="single" w:sz="4" w:space="0" w:color="auto"/>
            </w:tcBorders>
          </w:tcPr>
          <w:p w14:paraId="068AAB5D" w14:textId="07F493F3" w:rsidR="00AE7B7C" w:rsidRDefault="00AE7B7C" w:rsidP="00E225BA">
            <w:pPr>
              <w:spacing w:line="240" w:lineRule="auto"/>
            </w:pPr>
            <w:r>
              <w:t>Please describe the extent to which you anticipate relying on in-house staff and/or consulting services to accomplish your proposed project. If you are confident that you will engage a consultant and are aware of the name of the firm, please provide.</w:t>
            </w:r>
          </w:p>
          <w:sdt>
            <w:sdtPr>
              <w:id w:val="1726407231"/>
              <w:placeholder>
                <w:docPart w:val="D833ED05878B49C88428689467FF5626"/>
              </w:placeholder>
              <w:showingPlcHdr/>
            </w:sdtPr>
            <w:sdtContent>
              <w:p w14:paraId="10DCB4C7" w14:textId="6A242BEE" w:rsidR="00AE7B7C" w:rsidRDefault="00D91597" w:rsidP="00E225BA">
                <w:r>
                  <w:rPr>
                    <w:rStyle w:val="PlaceholderText"/>
                  </w:rPr>
                  <w:t>E</w:t>
                </w:r>
                <w:r w:rsidRPr="00F62653">
                  <w:rPr>
                    <w:rStyle w:val="PlaceholderText"/>
                  </w:rPr>
                  <w:t>nter text</w:t>
                </w:r>
              </w:p>
            </w:sdtContent>
          </w:sdt>
        </w:tc>
      </w:tr>
    </w:tbl>
    <w:p w14:paraId="45C82452" w14:textId="77777777" w:rsidR="00AE7B7C" w:rsidRDefault="00AE7B7C" w:rsidP="00AE7B7C">
      <w:pPr>
        <w:pStyle w:val="ListParagraph"/>
        <w:sectPr w:rsidR="00AE7B7C" w:rsidSect="00EF26F0">
          <w:footerReference w:type="first" r:id="rId35"/>
          <w:pgSz w:w="12240" w:h="15840"/>
          <w:pgMar w:top="720" w:right="1530" w:bottom="720" w:left="720" w:header="720" w:footer="720" w:gutter="0"/>
          <w:pgBorders w:offsetFrom="page">
            <w:top w:val="thinThickSmallGap" w:sz="12" w:space="24" w:color="1E7042"/>
            <w:left w:val="thinThickSmallGap" w:sz="12" w:space="24" w:color="1E7042"/>
            <w:bottom w:val="thickThinSmallGap" w:sz="12" w:space="24" w:color="1E7042"/>
            <w:right w:val="thickThinSmallGap" w:sz="12" w:space="24" w:color="1E7042"/>
          </w:pgBorders>
          <w:cols w:space="720"/>
          <w:titlePg/>
          <w:docGrid w:linePitch="360"/>
        </w:sect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AE7B7C" w14:paraId="7E895427" w14:textId="77777777" w:rsidTr="00E225BA">
        <w:trPr>
          <w:trHeight w:val="6245"/>
        </w:trPr>
        <w:tc>
          <w:tcPr>
            <w:tcW w:w="10440" w:type="dxa"/>
          </w:tcPr>
          <w:p w14:paraId="2A264006" w14:textId="6E1E0E2F" w:rsidR="00AE7B7C" w:rsidRDefault="00AE7B7C" w:rsidP="00E225BA">
            <w:pPr>
              <w:pStyle w:val="ListParagraph"/>
              <w:spacing w:line="240" w:lineRule="auto"/>
              <w:ind w:left="0"/>
            </w:pPr>
            <w:r w:rsidRPr="002C532B">
              <w:t xml:space="preserve">If requesting funds for the development of a </w:t>
            </w:r>
            <w:r w:rsidRPr="002C532B">
              <w:rPr>
                <w:b/>
              </w:rPr>
              <w:t>Transportation Plan</w:t>
            </w:r>
            <w:r>
              <w:t xml:space="preserve">, </w:t>
            </w:r>
            <w:r w:rsidRPr="003F1494">
              <w:t>please justify your proposal</w:t>
            </w:r>
            <w:r>
              <w:t xml:space="preserve">, below. At a minimum, </w:t>
            </w:r>
            <w:r w:rsidR="00FF4AE5">
              <w:t>the</w:t>
            </w:r>
            <w:r>
              <w:t xml:space="preserve"> response should address the following:</w:t>
            </w:r>
          </w:p>
          <w:p w14:paraId="1872DEAE" w14:textId="77777777" w:rsidR="00AE7B7C" w:rsidRDefault="00AE7B7C" w:rsidP="00AE7B7C">
            <w:pPr>
              <w:pStyle w:val="ListParagraph"/>
              <w:numPr>
                <w:ilvl w:val="0"/>
                <w:numId w:val="11"/>
              </w:numPr>
              <w:spacing w:line="240" w:lineRule="auto"/>
            </w:pPr>
            <w:r>
              <w:t>The need for and anticipated benefits of the plan, including – though not limited to – demographic characteristics of the community to be served;</w:t>
            </w:r>
          </w:p>
          <w:p w14:paraId="09D56B0B" w14:textId="77777777" w:rsidR="00AE7B7C" w:rsidRDefault="00AE7B7C" w:rsidP="00AE7B7C">
            <w:pPr>
              <w:pStyle w:val="ListParagraph"/>
              <w:numPr>
                <w:ilvl w:val="0"/>
                <w:numId w:val="11"/>
              </w:numPr>
              <w:spacing w:line="240" w:lineRule="auto"/>
            </w:pPr>
            <w:r>
              <w:t>How the plan will enhance the built environment to increase opportunities for physical activity through connectivity;</w:t>
            </w:r>
          </w:p>
          <w:p w14:paraId="5B783074" w14:textId="77777777" w:rsidR="00AE7B7C" w:rsidRDefault="00AE7B7C" w:rsidP="00AE7B7C">
            <w:pPr>
              <w:pStyle w:val="ListParagraph"/>
              <w:numPr>
                <w:ilvl w:val="0"/>
                <w:numId w:val="11"/>
              </w:numPr>
              <w:spacing w:line="240" w:lineRule="auto"/>
            </w:pPr>
            <w:r>
              <w:t>Examples of data to be collected;</w:t>
            </w:r>
          </w:p>
          <w:p w14:paraId="2CE7B978" w14:textId="77777777" w:rsidR="00AE7B7C" w:rsidRDefault="00AE7B7C" w:rsidP="00AE7B7C">
            <w:pPr>
              <w:pStyle w:val="ListParagraph"/>
              <w:numPr>
                <w:ilvl w:val="0"/>
                <w:numId w:val="11"/>
              </w:numPr>
              <w:spacing w:line="240" w:lineRule="auto"/>
            </w:pPr>
            <w:r>
              <w:t>The means by which community input will be obtained;</w:t>
            </w:r>
          </w:p>
          <w:p w14:paraId="50C2F693" w14:textId="4902EDE0" w:rsidR="00AE7B7C" w:rsidRDefault="00AE7B7C" w:rsidP="00AE7B7C">
            <w:pPr>
              <w:pStyle w:val="ListParagraph"/>
              <w:numPr>
                <w:ilvl w:val="0"/>
                <w:numId w:val="11"/>
              </w:numPr>
              <w:spacing w:after="0" w:line="240" w:lineRule="auto"/>
            </w:pPr>
            <w:r>
              <w:t xml:space="preserve">Broad description of major tasks and estimated duration of each task leading to the accomplishment of the proposed plan within the grant period ending </w:t>
            </w:r>
            <w:r w:rsidR="00952769" w:rsidRPr="00E05A9C">
              <w:t>September 30, 2020</w:t>
            </w:r>
            <w:r w:rsidRPr="006E2EF7">
              <w:t>;</w:t>
            </w:r>
            <w:r>
              <w:t xml:space="preserve"> and</w:t>
            </w:r>
          </w:p>
          <w:p w14:paraId="627A5844" w14:textId="77777777" w:rsidR="00AE7B7C" w:rsidRDefault="00AE7B7C" w:rsidP="00AE7B7C">
            <w:pPr>
              <w:pStyle w:val="ListParagraph"/>
              <w:numPr>
                <w:ilvl w:val="0"/>
                <w:numId w:val="11"/>
              </w:numPr>
              <w:spacing w:after="0" w:line="240" w:lineRule="auto"/>
            </w:pPr>
            <w:r>
              <w:t>Support for the proposal.</w:t>
            </w:r>
          </w:p>
          <w:p w14:paraId="0A991401" w14:textId="77777777" w:rsidR="00AE7B7C" w:rsidRDefault="00AE7B7C" w:rsidP="00E225BA">
            <w:pPr>
              <w:pStyle w:val="ListParagraph"/>
              <w:spacing w:after="0" w:line="240" w:lineRule="auto"/>
              <w:ind w:left="0"/>
            </w:pPr>
          </w:p>
          <w:p w14:paraId="2DA12209" w14:textId="2951637B" w:rsidR="00AE7B7C" w:rsidRDefault="00AE7B7C" w:rsidP="00E225BA">
            <w:pPr>
              <w:pStyle w:val="ListParagraph"/>
              <w:spacing w:after="0" w:line="240" w:lineRule="auto"/>
              <w:ind w:left="0"/>
            </w:pPr>
            <w:r>
              <w:t xml:space="preserve">See section </w:t>
            </w:r>
            <w:r w:rsidR="006021F5">
              <w:t>8</w:t>
            </w:r>
            <w:r>
              <w:t xml:space="preserve"> of the Funding Opportunity Announcement for elements against which applications will be evaluated and Appendix A for additional guidance.</w:t>
            </w:r>
          </w:p>
          <w:p w14:paraId="19A38B8A" w14:textId="77777777" w:rsidR="00AE7B7C" w:rsidRDefault="00AE7B7C" w:rsidP="00E225BA">
            <w:pPr>
              <w:pStyle w:val="ListParagraph"/>
              <w:spacing w:after="0" w:line="240" w:lineRule="auto"/>
              <w:ind w:left="0"/>
            </w:pPr>
          </w:p>
          <w:sdt>
            <w:sdtPr>
              <w:id w:val="694511992"/>
              <w:placeholder>
                <w:docPart w:val="42B007C2E1264F17A31C495D6B613BAF"/>
              </w:placeholder>
              <w:showingPlcHdr/>
            </w:sdtPr>
            <w:sdtContent>
              <w:p w14:paraId="322CDF90" w14:textId="748C6781" w:rsidR="00AE7B7C" w:rsidRDefault="00D91597" w:rsidP="00D91597">
                <w:r>
                  <w:rPr>
                    <w:rStyle w:val="PlaceholderText"/>
                  </w:rPr>
                  <w:t>E</w:t>
                </w:r>
                <w:r w:rsidRPr="00F62653">
                  <w:rPr>
                    <w:rStyle w:val="PlaceholderText"/>
                  </w:rPr>
                  <w:t>nter text</w:t>
                </w:r>
              </w:p>
            </w:sdtContent>
          </w:sdt>
        </w:tc>
      </w:tr>
    </w:tbl>
    <w:p w14:paraId="756E48E3" w14:textId="77777777" w:rsidR="00AE7B7C" w:rsidRDefault="00AE7B7C" w:rsidP="00AE7B7C">
      <w:pPr>
        <w:pStyle w:val="ListParagraph"/>
      </w:pPr>
    </w:p>
    <w:p w14:paraId="22EF1BE3" w14:textId="77777777" w:rsidR="00AE7B7C" w:rsidRDefault="00AE7B7C" w:rsidP="00AE7B7C">
      <w:pPr>
        <w:pStyle w:val="ListParagraph"/>
      </w:pPr>
    </w:p>
    <w:p w14:paraId="4A0D8AD6" w14:textId="77777777" w:rsidR="00AE7B7C" w:rsidRDefault="00AE7B7C" w:rsidP="00AE7B7C">
      <w:pPr>
        <w:pStyle w:val="ListParagraph"/>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6480"/>
      </w:tblGrid>
      <w:tr w:rsidR="00AE7B7C" w14:paraId="402FEF69" w14:textId="77777777" w:rsidTr="00E225BA">
        <w:trPr>
          <w:trHeight w:val="368"/>
        </w:trPr>
        <w:tc>
          <w:tcPr>
            <w:tcW w:w="10440" w:type="dxa"/>
            <w:gridSpan w:val="2"/>
          </w:tcPr>
          <w:p w14:paraId="04941680" w14:textId="77777777" w:rsidR="00AE7B7C" w:rsidRDefault="00AE7B7C" w:rsidP="00E225BA">
            <w:pPr>
              <w:pStyle w:val="ListParagraph"/>
              <w:spacing w:after="0"/>
              <w:ind w:left="0"/>
            </w:pPr>
            <w:r>
              <w:t>Provide cost estimates, including whether this award will supplemented with additional sources of funding.</w:t>
            </w:r>
          </w:p>
        </w:tc>
      </w:tr>
      <w:tr w:rsidR="00AE7B7C" w14:paraId="788E7540" w14:textId="77777777" w:rsidTr="00E225BA">
        <w:trPr>
          <w:trHeight w:val="495"/>
        </w:trPr>
        <w:tc>
          <w:tcPr>
            <w:tcW w:w="10440" w:type="dxa"/>
            <w:gridSpan w:val="2"/>
          </w:tcPr>
          <w:p w14:paraId="0A0070DB" w14:textId="77777777" w:rsidR="00AE7B7C" w:rsidRPr="00797D48" w:rsidRDefault="00AE7B7C" w:rsidP="00E225BA">
            <w:pPr>
              <w:pStyle w:val="ListParagraph"/>
              <w:spacing w:line="240" w:lineRule="auto"/>
              <w:ind w:left="0"/>
            </w:pPr>
            <w:r>
              <w:rPr>
                <w:u w:val="single"/>
              </w:rPr>
              <w:t>Potential a</w:t>
            </w:r>
            <w:r w:rsidRPr="00797D48">
              <w:rPr>
                <w:u w:val="single"/>
              </w:rPr>
              <w:t xml:space="preserve">ward </w:t>
            </w:r>
            <w:r>
              <w:rPr>
                <w:u w:val="single"/>
              </w:rPr>
              <w:t>a</w:t>
            </w:r>
            <w:r w:rsidRPr="00797D48">
              <w:rPr>
                <w:u w:val="single"/>
              </w:rPr>
              <w:t>mount</w:t>
            </w:r>
            <w:r w:rsidRPr="00797D48">
              <w:t xml:space="preserve"> </w:t>
            </w:r>
          </w:p>
          <w:p w14:paraId="4DF62FA4" w14:textId="77777777" w:rsidR="00AE7B7C" w:rsidRPr="00797D48" w:rsidRDefault="00AE7B7C" w:rsidP="00E225BA">
            <w:pPr>
              <w:pStyle w:val="ListParagraph"/>
              <w:spacing w:after="0" w:line="240" w:lineRule="auto"/>
              <w:ind w:left="0"/>
            </w:pPr>
            <w:r w:rsidRPr="00797D48">
              <w:t>Transportation Plan</w:t>
            </w:r>
            <w:r w:rsidRPr="006E2EF7">
              <w:t>: $10,000 - $20,000</w:t>
            </w:r>
          </w:p>
        </w:tc>
      </w:tr>
      <w:tr w:rsidR="00AE7B7C" w14:paraId="76128758" w14:textId="77777777" w:rsidTr="00E225BA">
        <w:trPr>
          <w:trHeight w:val="495"/>
        </w:trPr>
        <w:tc>
          <w:tcPr>
            <w:tcW w:w="3960" w:type="dxa"/>
          </w:tcPr>
          <w:p w14:paraId="0C350DD1" w14:textId="70D4EE62" w:rsidR="00AE7B7C" w:rsidRDefault="00AE7B7C" w:rsidP="00E225BA">
            <w:pPr>
              <w:pStyle w:val="ListParagraph"/>
              <w:ind w:left="0"/>
            </w:pPr>
            <w:r>
              <w:t xml:space="preserve">Total </w:t>
            </w:r>
            <w:r w:rsidR="006E070E">
              <w:t>r</w:t>
            </w:r>
            <w:r>
              <w:t xml:space="preserve">equested </w:t>
            </w:r>
            <w:r w:rsidR="006E070E">
              <w:t>a</w:t>
            </w:r>
            <w:r>
              <w:t>mount</w:t>
            </w:r>
          </w:p>
        </w:tc>
        <w:tc>
          <w:tcPr>
            <w:tcW w:w="6480" w:type="dxa"/>
          </w:tcPr>
          <w:p w14:paraId="6A5FBE40" w14:textId="77777777" w:rsidR="00AE7B7C" w:rsidRDefault="00AE7B7C" w:rsidP="00E225BA">
            <w:pPr>
              <w:pStyle w:val="ListParagraph"/>
              <w:ind w:left="0"/>
            </w:pPr>
          </w:p>
        </w:tc>
      </w:tr>
      <w:tr w:rsidR="00AE7B7C" w14:paraId="193B62EC" w14:textId="77777777" w:rsidTr="00E225BA">
        <w:trPr>
          <w:trHeight w:val="495"/>
        </w:trPr>
        <w:tc>
          <w:tcPr>
            <w:tcW w:w="3960" w:type="dxa"/>
          </w:tcPr>
          <w:p w14:paraId="3FDF42F7" w14:textId="71449847" w:rsidR="00AE7B7C" w:rsidRDefault="00AE7B7C" w:rsidP="00E225BA">
            <w:pPr>
              <w:pStyle w:val="ListParagraph"/>
              <w:spacing w:line="240" w:lineRule="auto"/>
              <w:ind w:left="0"/>
            </w:pPr>
            <w:r>
              <w:t>Personnel (incl</w:t>
            </w:r>
            <w:r w:rsidR="006E070E">
              <w:t>uding</w:t>
            </w:r>
            <w:r>
              <w:t xml:space="preserve"> staff and benefits or consulting services)</w:t>
            </w:r>
          </w:p>
        </w:tc>
        <w:tc>
          <w:tcPr>
            <w:tcW w:w="6480" w:type="dxa"/>
          </w:tcPr>
          <w:p w14:paraId="7318CB47" w14:textId="77777777" w:rsidR="00AE7B7C" w:rsidRDefault="00AE7B7C" w:rsidP="00E225BA">
            <w:pPr>
              <w:pStyle w:val="ListParagraph"/>
              <w:ind w:left="0"/>
            </w:pPr>
          </w:p>
        </w:tc>
      </w:tr>
      <w:tr w:rsidR="00AE7B7C" w14:paraId="1F1AE629" w14:textId="77777777" w:rsidTr="00E225BA">
        <w:trPr>
          <w:trHeight w:val="495"/>
        </w:trPr>
        <w:tc>
          <w:tcPr>
            <w:tcW w:w="3960" w:type="dxa"/>
          </w:tcPr>
          <w:p w14:paraId="164EC297" w14:textId="77777777" w:rsidR="00AE7B7C" w:rsidRDefault="00AE7B7C" w:rsidP="00E225BA">
            <w:pPr>
              <w:pStyle w:val="ListParagraph"/>
              <w:ind w:left="0"/>
            </w:pPr>
            <w:r>
              <w:t>Travel</w:t>
            </w:r>
          </w:p>
        </w:tc>
        <w:tc>
          <w:tcPr>
            <w:tcW w:w="6480" w:type="dxa"/>
          </w:tcPr>
          <w:p w14:paraId="668BDFF0" w14:textId="77777777" w:rsidR="00AE7B7C" w:rsidRDefault="00AE7B7C" w:rsidP="00E225BA">
            <w:pPr>
              <w:pStyle w:val="ListParagraph"/>
              <w:ind w:left="0"/>
            </w:pPr>
          </w:p>
        </w:tc>
      </w:tr>
      <w:tr w:rsidR="00AE7B7C" w14:paraId="1B41A8CF" w14:textId="77777777" w:rsidTr="00E225BA">
        <w:trPr>
          <w:trHeight w:val="495"/>
        </w:trPr>
        <w:tc>
          <w:tcPr>
            <w:tcW w:w="3960" w:type="dxa"/>
          </w:tcPr>
          <w:p w14:paraId="65FC82EA" w14:textId="77777777" w:rsidR="00AE7B7C" w:rsidRDefault="00AE7B7C" w:rsidP="00E225BA">
            <w:pPr>
              <w:pStyle w:val="ListParagraph"/>
              <w:ind w:left="0"/>
            </w:pPr>
            <w:r>
              <w:t>Supplies</w:t>
            </w:r>
          </w:p>
        </w:tc>
        <w:tc>
          <w:tcPr>
            <w:tcW w:w="6480" w:type="dxa"/>
          </w:tcPr>
          <w:p w14:paraId="23374AEA" w14:textId="77777777" w:rsidR="00AE7B7C" w:rsidRDefault="00AE7B7C" w:rsidP="00E225BA">
            <w:pPr>
              <w:pStyle w:val="ListParagraph"/>
              <w:ind w:left="0"/>
            </w:pPr>
          </w:p>
        </w:tc>
      </w:tr>
      <w:tr w:rsidR="00AE7B7C" w14:paraId="16F81250" w14:textId="77777777" w:rsidTr="00E225BA">
        <w:trPr>
          <w:trHeight w:val="495"/>
        </w:trPr>
        <w:tc>
          <w:tcPr>
            <w:tcW w:w="3960" w:type="dxa"/>
          </w:tcPr>
          <w:p w14:paraId="40F5D0B6" w14:textId="77777777" w:rsidR="00AE7B7C" w:rsidRDefault="00AE7B7C" w:rsidP="00E225BA">
            <w:pPr>
              <w:pStyle w:val="ListParagraph"/>
              <w:ind w:left="0"/>
            </w:pPr>
            <w:r>
              <w:t>Indirect</w:t>
            </w:r>
          </w:p>
        </w:tc>
        <w:tc>
          <w:tcPr>
            <w:tcW w:w="6480" w:type="dxa"/>
          </w:tcPr>
          <w:p w14:paraId="3154A2D8" w14:textId="77777777" w:rsidR="00AE7B7C" w:rsidRDefault="00AE7B7C" w:rsidP="00E225BA">
            <w:pPr>
              <w:pStyle w:val="ListParagraph"/>
              <w:ind w:left="0"/>
            </w:pPr>
          </w:p>
        </w:tc>
      </w:tr>
      <w:tr w:rsidR="00AE7B7C" w14:paraId="62704F24" w14:textId="77777777" w:rsidTr="00E225BA">
        <w:trPr>
          <w:trHeight w:val="495"/>
        </w:trPr>
        <w:tc>
          <w:tcPr>
            <w:tcW w:w="3960" w:type="dxa"/>
          </w:tcPr>
          <w:p w14:paraId="45E3325F" w14:textId="77777777" w:rsidR="00AE7B7C" w:rsidRDefault="00AE7B7C" w:rsidP="00E225BA">
            <w:pPr>
              <w:pStyle w:val="ListParagraph"/>
              <w:spacing w:line="240" w:lineRule="auto"/>
              <w:ind w:left="0"/>
            </w:pPr>
            <w:r>
              <w:t>If additional funds will be made available, attach any relevant documentation.</w:t>
            </w:r>
          </w:p>
        </w:tc>
        <w:tc>
          <w:tcPr>
            <w:tcW w:w="6480" w:type="dxa"/>
          </w:tcPr>
          <w:p w14:paraId="38103FE7" w14:textId="77777777" w:rsidR="00AE7B7C" w:rsidRDefault="00AE7B7C" w:rsidP="00E225BA">
            <w:pPr>
              <w:pStyle w:val="ListParagraph"/>
              <w:ind w:left="0"/>
            </w:pPr>
          </w:p>
        </w:tc>
      </w:tr>
    </w:tbl>
    <w:p w14:paraId="09990A33" w14:textId="77777777" w:rsidR="00AE7B7C" w:rsidRDefault="00AE7B7C" w:rsidP="00AE7B7C">
      <w:pPr>
        <w:sectPr w:rsidR="00AE7B7C" w:rsidSect="00E225BA">
          <w:footerReference w:type="default" r:id="rId36"/>
          <w:pgSz w:w="12240" w:h="15840"/>
          <w:pgMar w:top="720" w:right="720" w:bottom="720" w:left="720" w:header="720" w:footer="720" w:gutter="0"/>
          <w:pgBorders w:offsetFrom="page">
            <w:top w:val="thinThickSmallGap" w:sz="12" w:space="24" w:color="1E7042"/>
            <w:left w:val="thinThickSmallGap" w:sz="12" w:space="24" w:color="1E7042"/>
            <w:bottom w:val="thickThinSmallGap" w:sz="12" w:space="24" w:color="1E7042"/>
            <w:right w:val="thickThinSmallGap" w:sz="12" w:space="24" w:color="1E7042"/>
          </w:pgBorders>
          <w:cols w:space="720"/>
          <w:docGrid w:linePitch="360"/>
        </w:sectPr>
      </w:pPr>
      <w:r>
        <w:br w:type="page"/>
      </w: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0"/>
      </w:tblGrid>
      <w:tr w:rsidR="00AE7B7C" w14:paraId="0D354502" w14:textId="77777777" w:rsidTr="00E225BA">
        <w:trPr>
          <w:trHeight w:val="6245"/>
        </w:trPr>
        <w:tc>
          <w:tcPr>
            <w:tcW w:w="10350" w:type="dxa"/>
          </w:tcPr>
          <w:p w14:paraId="4F28EC24" w14:textId="41891FA8" w:rsidR="00AE7B7C" w:rsidRPr="005963CF" w:rsidRDefault="00AE7B7C" w:rsidP="00E225BA">
            <w:pPr>
              <w:spacing w:after="0"/>
            </w:pPr>
            <w:r w:rsidRPr="005963CF">
              <w:t xml:space="preserve">If requesting funds for the development of a </w:t>
            </w:r>
            <w:r w:rsidRPr="005963CF">
              <w:rPr>
                <w:b/>
              </w:rPr>
              <w:t xml:space="preserve">Complete Streets Policy </w:t>
            </w:r>
            <w:r>
              <w:t xml:space="preserve">and/or </w:t>
            </w:r>
            <w:r w:rsidRPr="005963CF">
              <w:rPr>
                <w:b/>
              </w:rPr>
              <w:t>Vision Zero Policy</w:t>
            </w:r>
            <w:r w:rsidRPr="005963CF">
              <w:t>, please define your pro</w:t>
            </w:r>
            <w:r w:rsidR="00FF4AE5">
              <w:t>posal, below. At a minimum, the</w:t>
            </w:r>
            <w:r w:rsidRPr="005963CF">
              <w:t xml:space="preserve"> response should address the following:</w:t>
            </w:r>
          </w:p>
          <w:p w14:paraId="6FF801F5" w14:textId="77777777" w:rsidR="00AE7B7C" w:rsidRPr="005963CF" w:rsidRDefault="00AE7B7C" w:rsidP="00AE7B7C">
            <w:pPr>
              <w:pStyle w:val="ListParagraph"/>
              <w:numPr>
                <w:ilvl w:val="0"/>
                <w:numId w:val="11"/>
              </w:numPr>
              <w:spacing w:line="240" w:lineRule="auto"/>
            </w:pPr>
            <w:r w:rsidRPr="005963CF">
              <w:t>The need for the p</w:t>
            </w:r>
            <w:r>
              <w:t>olicy</w:t>
            </w:r>
            <w:r w:rsidRPr="005963CF">
              <w:t>, including characteristics of the community to be served;</w:t>
            </w:r>
          </w:p>
          <w:p w14:paraId="18700EE4" w14:textId="77777777" w:rsidR="00AE7B7C" w:rsidRDefault="00AE7B7C" w:rsidP="00AE7B7C">
            <w:pPr>
              <w:pStyle w:val="ListParagraph"/>
              <w:numPr>
                <w:ilvl w:val="0"/>
                <w:numId w:val="11"/>
              </w:numPr>
              <w:spacing w:line="240" w:lineRule="auto"/>
            </w:pPr>
            <w:r w:rsidRPr="005963CF">
              <w:t>How the p</w:t>
            </w:r>
            <w:r>
              <w:t>olicy</w:t>
            </w:r>
            <w:r w:rsidRPr="005963CF">
              <w:t xml:space="preserve"> will enhance the built environment to increase opportunities for physical activity;</w:t>
            </w:r>
          </w:p>
          <w:p w14:paraId="1DF7F01C" w14:textId="77777777" w:rsidR="00AE7B7C" w:rsidRPr="005963CF" w:rsidRDefault="00AE7B7C" w:rsidP="00AE7B7C">
            <w:pPr>
              <w:pStyle w:val="ListParagraph"/>
              <w:numPr>
                <w:ilvl w:val="0"/>
                <w:numId w:val="11"/>
              </w:numPr>
              <w:spacing w:line="240" w:lineRule="auto"/>
            </w:pPr>
            <w:r>
              <w:t>Examples of data to be collected;</w:t>
            </w:r>
          </w:p>
          <w:p w14:paraId="4BC32D40" w14:textId="77777777" w:rsidR="00AE7B7C" w:rsidRPr="005963CF" w:rsidRDefault="00AE7B7C" w:rsidP="00AE7B7C">
            <w:pPr>
              <w:pStyle w:val="ListParagraph"/>
              <w:numPr>
                <w:ilvl w:val="0"/>
                <w:numId w:val="11"/>
              </w:numPr>
              <w:spacing w:line="240" w:lineRule="auto"/>
            </w:pPr>
            <w:r w:rsidRPr="005963CF">
              <w:t xml:space="preserve">The means by </w:t>
            </w:r>
            <w:r>
              <w:t xml:space="preserve">which </w:t>
            </w:r>
            <w:r w:rsidRPr="005963CF">
              <w:t>community input will be obtained;</w:t>
            </w:r>
          </w:p>
          <w:p w14:paraId="19ABCA3E" w14:textId="51E032A7" w:rsidR="00AE7B7C" w:rsidRPr="005963CF" w:rsidRDefault="00AE7B7C" w:rsidP="00AE7B7C">
            <w:pPr>
              <w:pStyle w:val="ListParagraph"/>
              <w:numPr>
                <w:ilvl w:val="0"/>
                <w:numId w:val="11"/>
              </w:numPr>
              <w:spacing w:after="0" w:line="240" w:lineRule="auto"/>
            </w:pPr>
            <w:r w:rsidRPr="005963CF">
              <w:t>Major tasks and estimated duration of each leading to the accomplishment of your proposed p</w:t>
            </w:r>
            <w:r>
              <w:t>olicy</w:t>
            </w:r>
            <w:r w:rsidRPr="005963CF">
              <w:t xml:space="preserve"> within the grant period ending </w:t>
            </w:r>
            <w:r w:rsidR="006E2EF7" w:rsidRPr="00E05A9C">
              <w:t xml:space="preserve">September </w:t>
            </w:r>
            <w:r w:rsidR="00FF4AE5" w:rsidRPr="00E05A9C">
              <w:t xml:space="preserve">30, </w:t>
            </w:r>
            <w:r w:rsidR="00822929" w:rsidRPr="00E05A9C">
              <w:t>2020</w:t>
            </w:r>
            <w:r w:rsidRPr="00E05A9C">
              <w:t>;</w:t>
            </w:r>
            <w:r w:rsidRPr="005963CF">
              <w:t xml:space="preserve"> and</w:t>
            </w:r>
          </w:p>
          <w:p w14:paraId="6E7A65C4" w14:textId="77777777" w:rsidR="00AE7B7C" w:rsidRPr="005963CF" w:rsidRDefault="00AE7B7C" w:rsidP="00AE7B7C">
            <w:pPr>
              <w:pStyle w:val="ListParagraph"/>
              <w:numPr>
                <w:ilvl w:val="0"/>
                <w:numId w:val="11"/>
              </w:numPr>
              <w:spacing w:after="0" w:line="240" w:lineRule="auto"/>
            </w:pPr>
            <w:r w:rsidRPr="005963CF">
              <w:t>Support for the proposal.</w:t>
            </w:r>
          </w:p>
          <w:p w14:paraId="689F07B6" w14:textId="77777777" w:rsidR="00AE7B7C" w:rsidRDefault="00AE7B7C" w:rsidP="00E225BA">
            <w:pPr>
              <w:pStyle w:val="ListParagraph"/>
              <w:spacing w:after="0" w:line="240" w:lineRule="auto"/>
            </w:pPr>
          </w:p>
          <w:p w14:paraId="37F7C688" w14:textId="0F382797" w:rsidR="00AE7B7C" w:rsidRDefault="00AE7B7C" w:rsidP="00E225BA">
            <w:pPr>
              <w:pStyle w:val="ListParagraph"/>
              <w:spacing w:after="0" w:line="240" w:lineRule="auto"/>
              <w:ind w:left="0"/>
            </w:pPr>
            <w:r>
              <w:t xml:space="preserve">See section </w:t>
            </w:r>
            <w:r w:rsidR="006021F5">
              <w:t>8</w:t>
            </w:r>
            <w:r>
              <w:t xml:space="preserve"> of the Funding Opportunity Announcement for elements against which applications will be evaluated and Appendix A for additional guidance.</w:t>
            </w:r>
          </w:p>
          <w:p w14:paraId="37881B16" w14:textId="77777777" w:rsidR="00AE7B7C" w:rsidRDefault="00AE7B7C" w:rsidP="00E225BA">
            <w:pPr>
              <w:pStyle w:val="ListParagraph"/>
              <w:spacing w:after="0" w:line="240" w:lineRule="auto"/>
              <w:ind w:left="0"/>
            </w:pPr>
          </w:p>
          <w:p w14:paraId="7B83DFFF" w14:textId="4FB83F2A" w:rsidR="00AE7B7C" w:rsidRDefault="00700A9B" w:rsidP="00D91597">
            <w:pPr>
              <w:spacing w:line="240" w:lineRule="auto"/>
              <w:ind w:left="360"/>
            </w:pPr>
            <w:sdt>
              <w:sdtPr>
                <w:id w:val="-457647670"/>
                <w:placeholder>
                  <w:docPart w:val="A59226FB9B3D44EE9C9751B0B248E84F"/>
                </w:placeholder>
                <w:showingPlcHdr/>
              </w:sdtPr>
              <w:sdtContent>
                <w:r w:rsidR="00D91597">
                  <w:rPr>
                    <w:rStyle w:val="PlaceholderText"/>
                  </w:rPr>
                  <w:t>E</w:t>
                </w:r>
                <w:r w:rsidR="00D91597" w:rsidRPr="00F62653">
                  <w:rPr>
                    <w:rStyle w:val="PlaceholderText"/>
                  </w:rPr>
                  <w:t>nter text</w:t>
                </w:r>
              </w:sdtContent>
            </w:sdt>
          </w:p>
        </w:tc>
      </w:tr>
    </w:tbl>
    <w:p w14:paraId="4FA50B82" w14:textId="77777777" w:rsidR="00AE7B7C" w:rsidRDefault="00AE7B7C" w:rsidP="00AE7B7C">
      <w:pPr>
        <w:pStyle w:val="ListParagraph"/>
      </w:pPr>
    </w:p>
    <w:p w14:paraId="09B75365" w14:textId="77777777" w:rsidR="00AE7B7C" w:rsidRDefault="00AE7B7C" w:rsidP="00AE7B7C">
      <w:pPr>
        <w:pStyle w:val="ListParagraph"/>
      </w:pPr>
    </w:p>
    <w:p w14:paraId="59070303" w14:textId="77777777" w:rsidR="00AE7B7C" w:rsidRDefault="00AE7B7C" w:rsidP="00AE7B7C">
      <w:pPr>
        <w:pStyle w:val="ListParagraph"/>
      </w:pP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AE7B7C" w14:paraId="38C3561C" w14:textId="77777777" w:rsidTr="00E225BA">
        <w:trPr>
          <w:trHeight w:val="368"/>
        </w:trPr>
        <w:tc>
          <w:tcPr>
            <w:tcW w:w="10350" w:type="dxa"/>
            <w:gridSpan w:val="2"/>
          </w:tcPr>
          <w:p w14:paraId="7D0B6234" w14:textId="77777777" w:rsidR="00AE7B7C" w:rsidRDefault="00AE7B7C" w:rsidP="00E225BA">
            <w:pPr>
              <w:pStyle w:val="ListParagraph"/>
              <w:spacing w:after="0"/>
              <w:ind w:left="0"/>
            </w:pPr>
            <w:r>
              <w:t>Provide cost estimates, including whether this award will be the sole source of funding.</w:t>
            </w:r>
          </w:p>
        </w:tc>
      </w:tr>
      <w:tr w:rsidR="00AE7B7C" w14:paraId="6668B667" w14:textId="77777777" w:rsidTr="00E225BA">
        <w:trPr>
          <w:trHeight w:val="495"/>
        </w:trPr>
        <w:tc>
          <w:tcPr>
            <w:tcW w:w="10350" w:type="dxa"/>
            <w:gridSpan w:val="2"/>
          </w:tcPr>
          <w:p w14:paraId="38CB3555" w14:textId="77777777" w:rsidR="00AE7B7C" w:rsidRPr="00797D48" w:rsidRDefault="00AE7B7C" w:rsidP="00E225BA">
            <w:pPr>
              <w:pStyle w:val="ListParagraph"/>
              <w:spacing w:line="240" w:lineRule="auto"/>
              <w:ind w:left="0"/>
            </w:pPr>
            <w:r>
              <w:rPr>
                <w:u w:val="single"/>
              </w:rPr>
              <w:t>Potential a</w:t>
            </w:r>
            <w:r w:rsidRPr="00797D48">
              <w:rPr>
                <w:u w:val="single"/>
              </w:rPr>
              <w:t xml:space="preserve">ward </w:t>
            </w:r>
            <w:r>
              <w:rPr>
                <w:u w:val="single"/>
              </w:rPr>
              <w:t>a</w:t>
            </w:r>
            <w:r w:rsidRPr="00797D48">
              <w:rPr>
                <w:u w:val="single"/>
              </w:rPr>
              <w:t>mount</w:t>
            </w:r>
            <w:r w:rsidRPr="00797D48">
              <w:t xml:space="preserve"> </w:t>
            </w:r>
          </w:p>
          <w:p w14:paraId="66C9CA74" w14:textId="77777777" w:rsidR="00AE7B7C" w:rsidRPr="00445596" w:rsidRDefault="00AE7B7C" w:rsidP="00E225BA">
            <w:pPr>
              <w:pStyle w:val="ListParagraph"/>
              <w:spacing w:after="0" w:line="240" w:lineRule="auto"/>
              <w:ind w:left="0"/>
              <w:rPr>
                <w:b/>
                <w:u w:val="single"/>
              </w:rPr>
            </w:pPr>
            <w:r w:rsidRPr="00797D48">
              <w:t>Complete Streets or Vision Zero Policy(</w:t>
            </w:r>
            <w:proofErr w:type="spellStart"/>
            <w:r w:rsidRPr="00797D48">
              <w:t>ies</w:t>
            </w:r>
            <w:proofErr w:type="spellEnd"/>
            <w:r w:rsidRPr="006E2EF7">
              <w:t>): $3,000 - $5,000</w:t>
            </w:r>
            <w:r>
              <w:t xml:space="preserve"> per policy</w:t>
            </w:r>
          </w:p>
        </w:tc>
      </w:tr>
      <w:tr w:rsidR="00AE7B7C" w14:paraId="3EB38B9B" w14:textId="77777777" w:rsidTr="00E225BA">
        <w:trPr>
          <w:trHeight w:val="495"/>
        </w:trPr>
        <w:tc>
          <w:tcPr>
            <w:tcW w:w="4500" w:type="dxa"/>
          </w:tcPr>
          <w:p w14:paraId="5A2A8DB2" w14:textId="33435B1A" w:rsidR="00AE7B7C" w:rsidRDefault="00AE7B7C" w:rsidP="00E225BA">
            <w:pPr>
              <w:pStyle w:val="ListParagraph"/>
              <w:spacing w:after="0"/>
              <w:ind w:left="0"/>
            </w:pPr>
            <w:r>
              <w:t xml:space="preserve">Total </w:t>
            </w:r>
            <w:r w:rsidR="006E070E">
              <w:t>r</w:t>
            </w:r>
            <w:r>
              <w:t xml:space="preserve">equested </w:t>
            </w:r>
            <w:r w:rsidR="006E070E">
              <w:t>a</w:t>
            </w:r>
            <w:r>
              <w:t>mount</w:t>
            </w:r>
          </w:p>
        </w:tc>
        <w:tc>
          <w:tcPr>
            <w:tcW w:w="5850" w:type="dxa"/>
          </w:tcPr>
          <w:p w14:paraId="2D8ABE4E" w14:textId="77777777" w:rsidR="00AE7B7C" w:rsidRDefault="00AE7B7C" w:rsidP="00E225BA">
            <w:pPr>
              <w:pStyle w:val="ListParagraph"/>
              <w:ind w:left="0"/>
            </w:pPr>
          </w:p>
        </w:tc>
      </w:tr>
      <w:tr w:rsidR="00AE7B7C" w14:paraId="003A181D" w14:textId="77777777" w:rsidTr="00E225BA">
        <w:trPr>
          <w:trHeight w:val="495"/>
        </w:trPr>
        <w:tc>
          <w:tcPr>
            <w:tcW w:w="4500" w:type="dxa"/>
          </w:tcPr>
          <w:p w14:paraId="08FF87E9" w14:textId="48CBD16A" w:rsidR="00AE7B7C" w:rsidRDefault="00AE7B7C" w:rsidP="00E225BA">
            <w:pPr>
              <w:pStyle w:val="ListParagraph"/>
              <w:spacing w:after="0" w:line="240" w:lineRule="auto"/>
              <w:ind w:left="0"/>
            </w:pPr>
            <w:r>
              <w:t>Personnel (incl</w:t>
            </w:r>
            <w:r w:rsidR="006E070E">
              <w:t>uding</w:t>
            </w:r>
            <w:r>
              <w:t xml:space="preserve"> staff and benefits or consulting services)</w:t>
            </w:r>
          </w:p>
        </w:tc>
        <w:tc>
          <w:tcPr>
            <w:tcW w:w="5850" w:type="dxa"/>
          </w:tcPr>
          <w:p w14:paraId="4E0DBDE0" w14:textId="77777777" w:rsidR="00AE7B7C" w:rsidRDefault="00AE7B7C" w:rsidP="00E225BA">
            <w:pPr>
              <w:pStyle w:val="ListParagraph"/>
              <w:ind w:left="0"/>
            </w:pPr>
          </w:p>
        </w:tc>
      </w:tr>
      <w:tr w:rsidR="00AE7B7C" w14:paraId="1FEFF19B" w14:textId="77777777" w:rsidTr="00E225BA">
        <w:trPr>
          <w:trHeight w:val="495"/>
        </w:trPr>
        <w:tc>
          <w:tcPr>
            <w:tcW w:w="4500" w:type="dxa"/>
          </w:tcPr>
          <w:p w14:paraId="4FBBCCED" w14:textId="77777777" w:rsidR="00AE7B7C" w:rsidRDefault="00AE7B7C" w:rsidP="00E225BA">
            <w:pPr>
              <w:pStyle w:val="ListParagraph"/>
              <w:ind w:left="0"/>
            </w:pPr>
            <w:r>
              <w:t>Travel</w:t>
            </w:r>
          </w:p>
        </w:tc>
        <w:tc>
          <w:tcPr>
            <w:tcW w:w="5850" w:type="dxa"/>
          </w:tcPr>
          <w:p w14:paraId="72B1895F" w14:textId="77777777" w:rsidR="00AE7B7C" w:rsidRDefault="00AE7B7C" w:rsidP="00E225BA">
            <w:pPr>
              <w:pStyle w:val="ListParagraph"/>
              <w:ind w:left="0"/>
            </w:pPr>
          </w:p>
        </w:tc>
      </w:tr>
      <w:tr w:rsidR="00AE7B7C" w14:paraId="2FF1E095" w14:textId="77777777" w:rsidTr="00E225BA">
        <w:trPr>
          <w:trHeight w:val="495"/>
        </w:trPr>
        <w:tc>
          <w:tcPr>
            <w:tcW w:w="4500" w:type="dxa"/>
          </w:tcPr>
          <w:p w14:paraId="531496F5" w14:textId="77777777" w:rsidR="00AE7B7C" w:rsidRDefault="00AE7B7C" w:rsidP="00E225BA">
            <w:pPr>
              <w:pStyle w:val="ListParagraph"/>
              <w:ind w:left="0"/>
            </w:pPr>
            <w:r>
              <w:t>Supplies</w:t>
            </w:r>
          </w:p>
        </w:tc>
        <w:tc>
          <w:tcPr>
            <w:tcW w:w="5850" w:type="dxa"/>
          </w:tcPr>
          <w:p w14:paraId="57F01210" w14:textId="77777777" w:rsidR="00AE7B7C" w:rsidRDefault="00AE7B7C" w:rsidP="00E225BA">
            <w:pPr>
              <w:pStyle w:val="ListParagraph"/>
              <w:ind w:left="0"/>
            </w:pPr>
          </w:p>
        </w:tc>
      </w:tr>
      <w:tr w:rsidR="00AE7B7C" w14:paraId="254D81FC" w14:textId="77777777" w:rsidTr="00E225BA">
        <w:trPr>
          <w:trHeight w:val="495"/>
        </w:trPr>
        <w:tc>
          <w:tcPr>
            <w:tcW w:w="4500" w:type="dxa"/>
          </w:tcPr>
          <w:p w14:paraId="6D4175C3" w14:textId="77777777" w:rsidR="00AE7B7C" w:rsidRDefault="00AE7B7C" w:rsidP="00E225BA">
            <w:pPr>
              <w:pStyle w:val="ListParagraph"/>
              <w:ind w:left="0"/>
            </w:pPr>
            <w:r>
              <w:t>Indirect</w:t>
            </w:r>
          </w:p>
        </w:tc>
        <w:tc>
          <w:tcPr>
            <w:tcW w:w="5850" w:type="dxa"/>
          </w:tcPr>
          <w:p w14:paraId="034FBE8B" w14:textId="77777777" w:rsidR="00AE7B7C" w:rsidRDefault="00AE7B7C" w:rsidP="00E225BA">
            <w:pPr>
              <w:pStyle w:val="ListParagraph"/>
              <w:ind w:left="0"/>
            </w:pPr>
          </w:p>
        </w:tc>
      </w:tr>
      <w:tr w:rsidR="00AE7B7C" w14:paraId="4B96E151" w14:textId="77777777" w:rsidTr="00E225BA">
        <w:trPr>
          <w:trHeight w:val="495"/>
        </w:trPr>
        <w:tc>
          <w:tcPr>
            <w:tcW w:w="4500" w:type="dxa"/>
          </w:tcPr>
          <w:p w14:paraId="29806FD3" w14:textId="77777777" w:rsidR="00AE7B7C" w:rsidRDefault="00AE7B7C" w:rsidP="00E225BA">
            <w:pPr>
              <w:pStyle w:val="ListParagraph"/>
              <w:spacing w:after="0" w:line="240" w:lineRule="auto"/>
              <w:ind w:left="0"/>
            </w:pPr>
            <w:r>
              <w:t>Source and/or amount of additional funds</w:t>
            </w:r>
          </w:p>
        </w:tc>
        <w:tc>
          <w:tcPr>
            <w:tcW w:w="5850" w:type="dxa"/>
          </w:tcPr>
          <w:p w14:paraId="3F4EC2E0" w14:textId="77777777" w:rsidR="00AE7B7C" w:rsidRDefault="00AE7B7C" w:rsidP="00E225BA">
            <w:pPr>
              <w:pStyle w:val="ListParagraph"/>
              <w:ind w:left="0"/>
            </w:pPr>
          </w:p>
        </w:tc>
      </w:tr>
    </w:tbl>
    <w:p w14:paraId="764EC760" w14:textId="77777777" w:rsidR="00AE7B7C" w:rsidRDefault="00AE7B7C" w:rsidP="00AE7B7C"/>
    <w:p w14:paraId="47439DBE" w14:textId="77777777" w:rsidR="00AE7B7C" w:rsidRDefault="00AE7B7C" w:rsidP="00AE7B7C"/>
    <w:p w14:paraId="08076336" w14:textId="77777777" w:rsidR="00AE7B7C" w:rsidRDefault="00AE7B7C" w:rsidP="00AE7B7C"/>
    <w:p w14:paraId="2F34DB87" w14:textId="77777777" w:rsidR="002E6229" w:rsidRDefault="002E6229" w:rsidP="00E225BA">
      <w:pPr>
        <w:pStyle w:val="ListParagraph"/>
        <w:spacing w:line="240" w:lineRule="auto"/>
        <w:ind w:left="0"/>
        <w:sectPr w:rsidR="002E6229" w:rsidSect="00344283">
          <w:footerReference w:type="default" r:id="rId37"/>
          <w:footerReference w:type="first" r:id="rId38"/>
          <w:pgSz w:w="12240" w:h="15840"/>
          <w:pgMar w:top="1440" w:right="1440" w:bottom="1080" w:left="1440" w:header="720" w:footer="720" w:gutter="0"/>
          <w:pgBorders w:offsetFrom="page">
            <w:top w:val="thinThickSmallGap" w:sz="12" w:space="24" w:color="1E7042"/>
            <w:left w:val="thinThickSmallGap" w:sz="12" w:space="24" w:color="1E7042"/>
            <w:bottom w:val="thickThinSmallGap" w:sz="12" w:space="24" w:color="1E7042"/>
            <w:right w:val="thickThinSmallGap" w:sz="12" w:space="24" w:color="1E7042"/>
          </w:pgBorders>
          <w:pgNumType w:start="3"/>
          <w:cols w:space="720"/>
          <w:titlePg/>
          <w:docGrid w:linePitch="360"/>
        </w:sectPr>
      </w:pP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0"/>
      </w:tblGrid>
      <w:tr w:rsidR="00AE7B7C" w14:paraId="4FFEAB49" w14:textId="77777777" w:rsidTr="00E225BA">
        <w:trPr>
          <w:trHeight w:val="6650"/>
        </w:trPr>
        <w:tc>
          <w:tcPr>
            <w:tcW w:w="10350" w:type="dxa"/>
          </w:tcPr>
          <w:p w14:paraId="1E75B249" w14:textId="0D369ED3" w:rsidR="00AE7B7C" w:rsidRDefault="00AE7B7C" w:rsidP="00E225BA">
            <w:pPr>
              <w:pStyle w:val="ListParagraph"/>
              <w:spacing w:line="240" w:lineRule="auto"/>
              <w:ind w:left="0"/>
            </w:pPr>
            <w:r>
              <w:t xml:space="preserve">Describe your organization’s </w:t>
            </w:r>
            <w:r w:rsidRPr="003E531D">
              <w:t>qualifications and capacity</w:t>
            </w:r>
            <w:r>
              <w:t xml:space="preserve"> to accomplish and implement the proposed project with regard to resources – internal and/or external to your agency. If applicable, provide examples of previous projects. Does this application serve to help complete or continue a previously initiated project?</w:t>
            </w:r>
          </w:p>
          <w:p w14:paraId="24455FAE" w14:textId="77777777" w:rsidR="00AE7B7C" w:rsidRDefault="00AE7B7C" w:rsidP="00E225BA">
            <w:pPr>
              <w:pStyle w:val="ListParagraph"/>
              <w:ind w:left="0"/>
            </w:pPr>
          </w:p>
          <w:sdt>
            <w:sdtPr>
              <w:id w:val="-1380232585"/>
              <w:placeholder>
                <w:docPart w:val="2CD855131DAC480BBEC75B7B5ED5F194"/>
              </w:placeholder>
              <w:showingPlcHdr/>
            </w:sdtPr>
            <w:sdtContent>
              <w:p w14:paraId="147462CA" w14:textId="68AD8215" w:rsidR="00AE7B7C" w:rsidRDefault="00AA2D15" w:rsidP="00AA2D15">
                <w:pPr>
                  <w:pStyle w:val="ListParagraph"/>
                  <w:ind w:left="0"/>
                </w:pPr>
                <w:r>
                  <w:rPr>
                    <w:rStyle w:val="PlaceholderText"/>
                  </w:rPr>
                  <w:t>E</w:t>
                </w:r>
                <w:r w:rsidRPr="00F62653">
                  <w:rPr>
                    <w:rStyle w:val="PlaceholderText"/>
                  </w:rPr>
                  <w:t>nter text</w:t>
                </w:r>
              </w:p>
            </w:sdtContent>
          </w:sdt>
        </w:tc>
      </w:tr>
    </w:tbl>
    <w:p w14:paraId="77FDE96E" w14:textId="77777777" w:rsidR="00AE7B7C" w:rsidRDefault="00AE7B7C" w:rsidP="00AE7B7C"/>
    <w:p w14:paraId="62F11FF6" w14:textId="753861FB" w:rsidR="00AE7B7C" w:rsidRDefault="00AE7B7C" w:rsidP="00AE7B7C">
      <w:r>
        <w:t xml:space="preserve">You are invited to participate in a web-based conference call </w:t>
      </w:r>
      <w:r w:rsidR="009D634B">
        <w:t xml:space="preserve">on </w:t>
      </w:r>
      <w:r w:rsidR="00E05A9C">
        <w:t>Thursday</w:t>
      </w:r>
      <w:r w:rsidR="00E05A9C" w:rsidRPr="00E05A9C">
        <w:t>, August 8 at noon</w:t>
      </w:r>
      <w:r w:rsidR="009D634B" w:rsidRPr="00E05A9C">
        <w:t>.</w:t>
      </w:r>
      <w:r w:rsidRPr="00E05A9C">
        <w:t xml:space="preserve"> </w:t>
      </w:r>
      <w:proofErr w:type="spellStart"/>
      <w:r w:rsidR="003B0495" w:rsidRPr="003B0495">
        <w:rPr>
          <w:rFonts w:cs="Times New Roman"/>
        </w:rPr>
        <w:t>Go</w:t>
      </w:r>
      <w:r w:rsidR="00115CB1">
        <w:rPr>
          <w:rFonts w:cs="Times New Roman"/>
        </w:rPr>
        <w:t>T</w:t>
      </w:r>
      <w:r w:rsidR="003B0495" w:rsidRPr="003B0495">
        <w:rPr>
          <w:rFonts w:cs="Times New Roman"/>
        </w:rPr>
        <w:t>oWebinar</w:t>
      </w:r>
      <w:proofErr w:type="spellEnd"/>
      <w:r w:rsidR="003B0495" w:rsidRPr="001B3A32">
        <w:rPr>
          <w:rFonts w:cs="Times New Roman"/>
        </w:rPr>
        <w:t xml:space="preserve"> </w:t>
      </w:r>
      <w:r w:rsidR="003B0495" w:rsidRPr="00A97D46">
        <w:rPr>
          <w:rFonts w:cs="Times New Roman"/>
        </w:rPr>
        <w:t>will be used to administer the web conference</w:t>
      </w:r>
      <w:r w:rsidR="00115CB1">
        <w:rPr>
          <w:rFonts w:cs="Times New Roman"/>
        </w:rPr>
        <w:t>.</w:t>
      </w:r>
      <w:r w:rsidR="003B0495" w:rsidRPr="00A97D46">
        <w:rPr>
          <w:rFonts w:cs="Times New Roman"/>
        </w:rPr>
        <w:t xml:space="preserve"> </w:t>
      </w:r>
      <w:r w:rsidR="00115CB1">
        <w:rPr>
          <w:rFonts w:cs="Times New Roman"/>
        </w:rPr>
        <w:t xml:space="preserve">To register in advance, </w:t>
      </w:r>
      <w:hyperlink r:id="rId39" w:history="1">
        <w:r w:rsidR="00115CB1" w:rsidRPr="00700A9B">
          <w:rPr>
            <w:rStyle w:val="Hyperlink"/>
            <w:rFonts w:cs="Times New Roman"/>
          </w:rPr>
          <w:t>click here</w:t>
        </w:r>
      </w:hyperlink>
      <w:r w:rsidR="00115CB1">
        <w:rPr>
          <w:rFonts w:cs="Times New Roman"/>
        </w:rPr>
        <w:t xml:space="preserve">. On the day of the web conference, call: </w:t>
      </w:r>
      <w:r w:rsidR="00115CB1" w:rsidRPr="003B0495">
        <w:t>877-309-2071</w:t>
      </w:r>
      <w:r w:rsidR="00115CB1">
        <w:t>;</w:t>
      </w:r>
      <w:r w:rsidR="00115CB1" w:rsidRPr="003B0495">
        <w:t xml:space="preserve"> enter access code 356-394-181#</w:t>
      </w:r>
      <w:r w:rsidR="00115CB1" w:rsidRPr="003B0495">
        <w:rPr>
          <w:rFonts w:cs="Times New Roman"/>
        </w:rPr>
        <w:t>.</w:t>
      </w:r>
      <w:r w:rsidR="00115CB1" w:rsidRPr="001B3A32">
        <w:rPr>
          <w:rFonts w:cs="Times New Roman"/>
        </w:rPr>
        <w:t xml:space="preserve"> </w:t>
      </w:r>
      <w:r w:rsidR="00115CB1">
        <w:rPr>
          <w:rFonts w:cs="Times New Roman"/>
        </w:rPr>
        <w:t>T</w:t>
      </w:r>
      <w:r w:rsidR="00115CB1" w:rsidRPr="00A97D46">
        <w:rPr>
          <w:rFonts w:cs="Times New Roman"/>
        </w:rPr>
        <w:t xml:space="preserve">o view </w:t>
      </w:r>
      <w:r w:rsidR="00115CB1">
        <w:rPr>
          <w:rFonts w:cs="Times New Roman"/>
        </w:rPr>
        <w:t xml:space="preserve">the content, </w:t>
      </w:r>
      <w:r w:rsidR="00115CB1">
        <w:rPr>
          <w:rFonts w:cs="Times New Roman"/>
        </w:rPr>
        <w:t xml:space="preserve">you will </w:t>
      </w:r>
      <w:bookmarkStart w:id="1" w:name="_GoBack"/>
      <w:bookmarkEnd w:id="1"/>
      <w:r w:rsidR="00115CB1" w:rsidRPr="00A97D46">
        <w:rPr>
          <w:rFonts w:cs="Times New Roman"/>
        </w:rPr>
        <w:t>link to:</w:t>
      </w:r>
      <w:r w:rsidR="00115CB1">
        <w:rPr>
          <w:rFonts w:cs="Times New Roman"/>
        </w:rPr>
        <w:t xml:space="preserve"> </w:t>
      </w:r>
      <w:hyperlink r:id="rId40" w:history="1">
        <w:r w:rsidR="00115CB1" w:rsidRPr="00200BBA">
          <w:rPr>
            <w:rStyle w:val="Hyperlink"/>
          </w:rPr>
          <w:t>https://attendee.gotowebinar.com/register/9160267066405330187</w:t>
        </w:r>
      </w:hyperlink>
      <w:r w:rsidR="00115CB1" w:rsidRPr="00142FDC">
        <w:rPr>
          <w:rStyle w:val="Hyperlink"/>
          <w:u w:val="none"/>
        </w:rPr>
        <w:t>.</w:t>
      </w:r>
      <w:r w:rsidR="00115CB1">
        <w:rPr>
          <w:rStyle w:val="Hyperlink"/>
          <w:u w:val="none"/>
        </w:rPr>
        <w:t xml:space="preserve"> </w:t>
      </w:r>
      <w:r w:rsidR="00115CB1" w:rsidRPr="00A97D46">
        <w:rPr>
          <w:rFonts w:cs="Times New Roman"/>
        </w:rPr>
        <w:t xml:space="preserve">Participation in the webinar is </w:t>
      </w:r>
      <w:r w:rsidR="00115CB1">
        <w:rPr>
          <w:rFonts w:cs="Times New Roman"/>
        </w:rPr>
        <w:t>optional</w:t>
      </w:r>
      <w:r w:rsidR="00115CB1" w:rsidRPr="00A97D46">
        <w:rPr>
          <w:rFonts w:cs="Times New Roman"/>
        </w:rPr>
        <w:t>.</w:t>
      </w:r>
      <w:r w:rsidR="00115CB1">
        <w:rPr>
          <w:rFonts w:cs="Times New Roman"/>
        </w:rPr>
        <w:br/>
      </w:r>
    </w:p>
    <w:p w14:paraId="57641C13" w14:textId="77777777" w:rsidR="00AE7B7C" w:rsidRDefault="00AE7B7C" w:rsidP="00AE7B7C">
      <w:r>
        <w:t>Finally, thank you for your interest in making your community more accessible to active transportation!</w:t>
      </w:r>
    </w:p>
    <w:p w14:paraId="3695DA79" w14:textId="77777777" w:rsidR="00AE7B7C" w:rsidRDefault="00AE7B7C" w:rsidP="00AE7B7C"/>
    <w:p w14:paraId="2DEB1811" w14:textId="77777777" w:rsidR="00AE7B7C" w:rsidRDefault="00AE7B7C" w:rsidP="00AE7B7C">
      <w:pPr>
        <w:pStyle w:val="ListParagraph"/>
        <w:jc w:val="right"/>
        <w:rPr>
          <w:sz w:val="16"/>
          <w:szCs w:val="16"/>
        </w:rPr>
      </w:pPr>
    </w:p>
    <w:p w14:paraId="2F072249" w14:textId="77777777" w:rsidR="00AE7B7C" w:rsidRDefault="00AE7B7C" w:rsidP="00AE7B7C">
      <w:pPr>
        <w:pStyle w:val="ListParagraph"/>
        <w:jc w:val="right"/>
        <w:rPr>
          <w:sz w:val="16"/>
          <w:szCs w:val="16"/>
        </w:rPr>
      </w:pPr>
    </w:p>
    <w:p w14:paraId="3FBB29C1" w14:textId="539E4355" w:rsidR="00AE7B7C" w:rsidRPr="0018339A" w:rsidRDefault="00AE7B7C" w:rsidP="00AE7B7C">
      <w:pPr>
        <w:rPr>
          <w:sz w:val="16"/>
          <w:szCs w:val="16"/>
        </w:rPr>
      </w:pPr>
      <w:r w:rsidRPr="00E05A9C">
        <w:rPr>
          <w:sz w:val="16"/>
          <w:szCs w:val="16"/>
        </w:rPr>
        <w:t xml:space="preserve">Rev. </w:t>
      </w:r>
      <w:r w:rsidR="009013E7" w:rsidRPr="00E05A9C">
        <w:rPr>
          <w:sz w:val="16"/>
          <w:szCs w:val="16"/>
        </w:rPr>
        <w:t>July</w:t>
      </w:r>
      <w:r w:rsidR="00984F1E" w:rsidRPr="00E05A9C">
        <w:rPr>
          <w:sz w:val="16"/>
          <w:szCs w:val="16"/>
        </w:rPr>
        <w:t xml:space="preserve"> 2019</w:t>
      </w:r>
    </w:p>
    <w:p w14:paraId="1F5B6EA1" w14:textId="2D665427" w:rsidR="00AE7B7C" w:rsidRDefault="00AE7B7C" w:rsidP="00AE7B7C"/>
    <w:p w14:paraId="49B72E84" w14:textId="4DB54DCE" w:rsidR="002E6229" w:rsidRDefault="002E6229" w:rsidP="00AE7B7C"/>
    <w:p w14:paraId="3F76A6A9" w14:textId="34C716DE" w:rsidR="002E6229" w:rsidRDefault="002E6229" w:rsidP="00AE7B7C"/>
    <w:p w14:paraId="54C510B9" w14:textId="0364F688" w:rsidR="002E6229" w:rsidRDefault="002E6229" w:rsidP="00AE7B7C"/>
    <w:p w14:paraId="535283AA" w14:textId="1F07A4FA" w:rsidR="002E6229" w:rsidRDefault="002E6229" w:rsidP="00AE7B7C"/>
    <w:p w14:paraId="69ED7426" w14:textId="573ACEF4" w:rsidR="00F13FA6" w:rsidRDefault="00F13FA6" w:rsidP="00AE7B7C">
      <w:pPr>
        <w:rPr>
          <w:b/>
          <w:color w:val="FF0000"/>
          <w:highlight w:val="yellow"/>
        </w:rPr>
        <w:sectPr w:rsidR="00F13FA6" w:rsidSect="00310D62">
          <w:footerReference w:type="default" r:id="rId41"/>
          <w:footerReference w:type="first" r:id="rId42"/>
          <w:pgSz w:w="12240" w:h="15840"/>
          <w:pgMar w:top="1440" w:right="1440" w:bottom="1080" w:left="1440" w:header="720" w:footer="720" w:gutter="0"/>
          <w:pgBorders w:offsetFrom="page">
            <w:top w:val="thinThickSmallGap" w:sz="12" w:space="24" w:color="1E7042"/>
            <w:left w:val="thinThickSmallGap" w:sz="12" w:space="24" w:color="1E7042"/>
            <w:bottom w:val="thickThinSmallGap" w:sz="12" w:space="24" w:color="1E7042"/>
            <w:right w:val="thickThinSmallGap" w:sz="12" w:space="24" w:color="1E7042"/>
          </w:pgBorders>
          <w:pgNumType w:start="3"/>
          <w:cols w:space="720"/>
          <w:docGrid w:linePitch="360"/>
        </w:sectPr>
      </w:pPr>
    </w:p>
    <w:p w14:paraId="7EEF2F64" w14:textId="0B07BACD" w:rsidR="00874E41" w:rsidRPr="006B73EC" w:rsidRDefault="00874E41" w:rsidP="00874E41">
      <w:pPr>
        <w:spacing w:after="0" w:line="276" w:lineRule="auto"/>
        <w:rPr>
          <w:b/>
        </w:rPr>
      </w:pPr>
      <w:r w:rsidRPr="006B73EC">
        <w:rPr>
          <w:b/>
        </w:rPr>
        <w:t xml:space="preserve">Appendix </w:t>
      </w:r>
      <w:r>
        <w:rPr>
          <w:b/>
        </w:rPr>
        <w:t xml:space="preserve">D – </w:t>
      </w:r>
      <w:r w:rsidRPr="00874E41">
        <w:rPr>
          <w:b/>
        </w:rPr>
        <w:t>Explanation of Terms</w:t>
      </w:r>
    </w:p>
    <w:p w14:paraId="6927F6D5" w14:textId="4125EAE0" w:rsidR="00874E41" w:rsidRDefault="00874E41" w:rsidP="00874E41">
      <w:pPr>
        <w:spacing w:after="0"/>
        <w:rPr>
          <w:b/>
        </w:rPr>
      </w:pPr>
    </w:p>
    <w:p w14:paraId="58B626E0" w14:textId="77777777" w:rsidR="00874E41" w:rsidRDefault="00874E41" w:rsidP="00874E41">
      <w:pPr>
        <w:pStyle w:val="Default"/>
        <w:rPr>
          <w:sz w:val="22"/>
          <w:szCs w:val="22"/>
        </w:rPr>
      </w:pPr>
      <w:r w:rsidRPr="006A4006">
        <w:rPr>
          <w:b/>
          <w:bCs/>
          <w:iCs/>
          <w:sz w:val="22"/>
          <w:szCs w:val="22"/>
        </w:rPr>
        <w:t>Activity-friendly routes</w:t>
      </w:r>
      <w:r>
        <w:rPr>
          <w:b/>
          <w:bCs/>
          <w:i/>
          <w:iCs/>
          <w:sz w:val="22"/>
          <w:szCs w:val="22"/>
        </w:rPr>
        <w:t xml:space="preserve"> </w:t>
      </w:r>
      <w:r>
        <w:rPr>
          <w:sz w:val="22"/>
          <w:szCs w:val="22"/>
        </w:rPr>
        <w:t xml:space="preserve">refer to direct and convenient connections with everyday destinations, offering physical protection from cars and making it easy to cross the street. Activity-friendly routes reported for this measure must connect at least two everyday destinations, as described below. </w:t>
      </w:r>
    </w:p>
    <w:p w14:paraId="5EFE3AC9" w14:textId="77777777" w:rsidR="00874E41" w:rsidRDefault="00874E41" w:rsidP="00874E41">
      <w:pPr>
        <w:pStyle w:val="Default"/>
        <w:rPr>
          <w:sz w:val="22"/>
          <w:szCs w:val="22"/>
        </w:rPr>
      </w:pPr>
    </w:p>
    <w:p w14:paraId="5A2221EF" w14:textId="77777777" w:rsidR="00874E41" w:rsidRDefault="00874E41" w:rsidP="00874E41">
      <w:pPr>
        <w:pStyle w:val="Default"/>
        <w:rPr>
          <w:sz w:val="22"/>
          <w:szCs w:val="22"/>
        </w:rPr>
      </w:pPr>
      <w:r>
        <w:rPr>
          <w:sz w:val="22"/>
          <w:szCs w:val="22"/>
        </w:rPr>
        <w:t xml:space="preserve">Activity-friendly routes include four modes of active transportation: </w:t>
      </w:r>
    </w:p>
    <w:p w14:paraId="6A7CC3C2" w14:textId="77777777" w:rsidR="00874E41" w:rsidRDefault="00874E41" w:rsidP="00874E41">
      <w:pPr>
        <w:pStyle w:val="Default"/>
        <w:numPr>
          <w:ilvl w:val="0"/>
          <w:numId w:val="23"/>
        </w:numPr>
        <w:rPr>
          <w:sz w:val="22"/>
          <w:szCs w:val="22"/>
        </w:rPr>
      </w:pPr>
      <w:r>
        <w:rPr>
          <w:sz w:val="22"/>
          <w:szCs w:val="22"/>
        </w:rPr>
        <w:t>Bicycle infrastructure/amenities include low-speed shared streets, bicycle boulevards, buffered bicycle lanes, conventional bicycle lanes, protected bicycle lanes, and signed bicycle routes, though do not include multi-use paths.</w:t>
      </w:r>
    </w:p>
    <w:p w14:paraId="4F6EE5EF" w14:textId="77777777" w:rsidR="00874E41" w:rsidRDefault="00874E41" w:rsidP="00874E41">
      <w:pPr>
        <w:pStyle w:val="Default"/>
        <w:numPr>
          <w:ilvl w:val="0"/>
          <w:numId w:val="23"/>
        </w:numPr>
        <w:rPr>
          <w:sz w:val="22"/>
          <w:szCs w:val="22"/>
        </w:rPr>
      </w:pPr>
      <w:r w:rsidRPr="006A4006">
        <w:rPr>
          <w:sz w:val="22"/>
          <w:szCs w:val="22"/>
        </w:rPr>
        <w:t>Pedestrian infrastructure includes sidewalks, context-sensitive traffic calming, intersection design, street lighting, and landscaping.</w:t>
      </w:r>
    </w:p>
    <w:p w14:paraId="6C77D059" w14:textId="77777777" w:rsidR="00874E41" w:rsidRDefault="00874E41" w:rsidP="00874E41">
      <w:pPr>
        <w:pStyle w:val="Default"/>
        <w:numPr>
          <w:ilvl w:val="0"/>
          <w:numId w:val="23"/>
        </w:numPr>
        <w:rPr>
          <w:sz w:val="22"/>
          <w:szCs w:val="22"/>
        </w:rPr>
      </w:pPr>
      <w:r w:rsidRPr="006A4006">
        <w:rPr>
          <w:sz w:val="22"/>
          <w:szCs w:val="22"/>
        </w:rPr>
        <w:t>Multi-use paths include paved and unpaved trails</w:t>
      </w:r>
      <w:r>
        <w:rPr>
          <w:sz w:val="22"/>
          <w:szCs w:val="22"/>
        </w:rPr>
        <w:t>, though</w:t>
      </w:r>
      <w:r w:rsidRPr="006A4006">
        <w:rPr>
          <w:sz w:val="22"/>
          <w:szCs w:val="22"/>
        </w:rPr>
        <w:t xml:space="preserve"> do not include sidewalks or side paths (e.g., wide sidewalks along roads).</w:t>
      </w:r>
    </w:p>
    <w:p w14:paraId="4B80CDF5" w14:textId="77777777" w:rsidR="00874E41" w:rsidRDefault="00874E41" w:rsidP="00874E41">
      <w:pPr>
        <w:pStyle w:val="Default"/>
        <w:numPr>
          <w:ilvl w:val="0"/>
          <w:numId w:val="23"/>
        </w:numPr>
        <w:rPr>
          <w:sz w:val="22"/>
          <w:szCs w:val="22"/>
        </w:rPr>
      </w:pPr>
      <w:r w:rsidRPr="006A4006">
        <w:rPr>
          <w:sz w:val="22"/>
          <w:szCs w:val="22"/>
        </w:rPr>
        <w:t xml:space="preserve">Public transit includes bus, light rail, van pool, dial-a-ride, subway, and paratransit (e.g., county or regional van service). </w:t>
      </w:r>
    </w:p>
    <w:p w14:paraId="276A11F0" w14:textId="77777777" w:rsidR="00874E41" w:rsidRDefault="00874E41" w:rsidP="00874E41">
      <w:pPr>
        <w:pStyle w:val="Default"/>
        <w:rPr>
          <w:sz w:val="22"/>
          <w:szCs w:val="22"/>
        </w:rPr>
      </w:pPr>
    </w:p>
    <w:p w14:paraId="2B3EE72D" w14:textId="77777777" w:rsidR="00874E41" w:rsidRDefault="00874E41" w:rsidP="00874E41">
      <w:pPr>
        <w:pStyle w:val="Default"/>
        <w:rPr>
          <w:sz w:val="22"/>
          <w:szCs w:val="22"/>
        </w:rPr>
      </w:pPr>
      <w:r w:rsidRPr="006A4006">
        <w:rPr>
          <w:b/>
          <w:bCs/>
          <w:iCs/>
          <w:sz w:val="22"/>
          <w:szCs w:val="22"/>
        </w:rPr>
        <w:t>Everyday destinations</w:t>
      </w:r>
      <w:r>
        <w:rPr>
          <w:b/>
          <w:bCs/>
          <w:i/>
          <w:iCs/>
          <w:sz w:val="22"/>
          <w:szCs w:val="22"/>
        </w:rPr>
        <w:t xml:space="preserve"> </w:t>
      </w:r>
      <w:r>
        <w:rPr>
          <w:sz w:val="22"/>
          <w:szCs w:val="22"/>
        </w:rPr>
        <w:t xml:space="preserve">refer to desirable, useful, and attractive places that people need to or want to go and could feasibly travel by walking, bicycling, or taking public transit for at least part of their trip. Examples include, though are not limited to: home, work, childcare, friend or family member’s home, grocery store, restaurant, café or bar, mall or retail center, transit station, place of worship, bank or ATM, gym or health club, senior center or community center, park, playground, trail, library, museum, arts center, doctor’s office and pharmacy. </w:t>
      </w:r>
    </w:p>
    <w:p w14:paraId="27376BA9" w14:textId="77777777" w:rsidR="00874E41" w:rsidRDefault="00874E41" w:rsidP="00874E41">
      <w:pPr>
        <w:pStyle w:val="Default"/>
        <w:rPr>
          <w:sz w:val="22"/>
          <w:szCs w:val="22"/>
        </w:rPr>
      </w:pPr>
    </w:p>
    <w:p w14:paraId="142A02B8" w14:textId="77777777" w:rsidR="00874E41" w:rsidRDefault="00874E41" w:rsidP="00874E41">
      <w:pPr>
        <w:pStyle w:val="Default"/>
        <w:rPr>
          <w:sz w:val="22"/>
          <w:szCs w:val="22"/>
        </w:rPr>
      </w:pPr>
      <w:r w:rsidRPr="00456F6F">
        <w:rPr>
          <w:b/>
          <w:bCs/>
          <w:iCs/>
          <w:sz w:val="22"/>
          <w:szCs w:val="22"/>
        </w:rPr>
        <w:t>Implement</w:t>
      </w:r>
      <w:r>
        <w:rPr>
          <w:b/>
          <w:bCs/>
          <w:i/>
          <w:iCs/>
          <w:sz w:val="22"/>
          <w:szCs w:val="22"/>
        </w:rPr>
        <w:t xml:space="preserve"> </w:t>
      </w:r>
      <w:r>
        <w:rPr>
          <w:sz w:val="22"/>
          <w:szCs w:val="22"/>
        </w:rPr>
        <w:t>refers to progress reports or other substantiating documents that support improvements</w:t>
      </w:r>
      <w:r w:rsidRPr="00456F6F">
        <w:rPr>
          <w:sz w:val="22"/>
          <w:szCs w:val="22"/>
        </w:rPr>
        <w:t xml:space="preserve"> </w:t>
      </w:r>
      <w:r>
        <w:rPr>
          <w:sz w:val="22"/>
          <w:szCs w:val="22"/>
        </w:rPr>
        <w:t xml:space="preserve">related to the approved plan or policy. </w:t>
      </w:r>
    </w:p>
    <w:p w14:paraId="2AB71BE5" w14:textId="77777777" w:rsidR="00874E41" w:rsidRDefault="00874E41" w:rsidP="00874E41">
      <w:pPr>
        <w:pStyle w:val="Default"/>
        <w:rPr>
          <w:sz w:val="22"/>
          <w:szCs w:val="22"/>
        </w:rPr>
      </w:pPr>
    </w:p>
    <w:p w14:paraId="4DB5EBDE" w14:textId="77777777" w:rsidR="00874E41" w:rsidRPr="00193E13" w:rsidRDefault="00874E41" w:rsidP="00874E41">
      <w:pPr>
        <w:pStyle w:val="Default"/>
        <w:rPr>
          <w:color w:val="auto"/>
          <w:sz w:val="22"/>
          <w:szCs w:val="22"/>
        </w:rPr>
      </w:pPr>
      <w:r w:rsidRPr="00416085">
        <w:rPr>
          <w:b/>
          <w:bCs/>
          <w:iCs/>
          <w:color w:val="auto"/>
          <w:sz w:val="22"/>
          <w:szCs w:val="22"/>
        </w:rPr>
        <w:t>New or improved plans or policies</w:t>
      </w:r>
      <w:r w:rsidRPr="00416085">
        <w:rPr>
          <w:b/>
          <w:bCs/>
          <w:i/>
          <w:iCs/>
          <w:color w:val="auto"/>
          <w:sz w:val="22"/>
          <w:szCs w:val="22"/>
        </w:rPr>
        <w:t xml:space="preserve"> </w:t>
      </w:r>
      <w:r w:rsidRPr="00416085">
        <w:rPr>
          <w:color w:val="auto"/>
          <w:sz w:val="22"/>
          <w:szCs w:val="22"/>
        </w:rPr>
        <w:t xml:space="preserve">refer to documents written and adopted or approved during the project period to specify or strengthen standards related to at least one activity-friendly route between at least two everyday destinations. These could be new plans or policies or existing plans and policies that have been revised to improve the creation and implementation of activity-friendly routes to everyday destinations. </w:t>
      </w:r>
      <w:r w:rsidRPr="00193E13">
        <w:rPr>
          <w:bCs/>
          <w:color w:val="auto"/>
          <w:sz w:val="22"/>
          <w:szCs w:val="22"/>
        </w:rPr>
        <w:t xml:space="preserve">Routes or destinations that are implemented during the project period may be counted for the </w:t>
      </w:r>
      <w:r w:rsidRPr="00193E13">
        <w:rPr>
          <w:bCs/>
          <w:i/>
          <w:iCs/>
          <w:color w:val="auto"/>
          <w:sz w:val="22"/>
          <w:szCs w:val="22"/>
        </w:rPr>
        <w:t xml:space="preserve">actual </w:t>
      </w:r>
      <w:r w:rsidRPr="00193E13">
        <w:rPr>
          <w:bCs/>
          <w:color w:val="auto"/>
          <w:sz w:val="22"/>
          <w:szCs w:val="22"/>
        </w:rPr>
        <w:t xml:space="preserve">routes and destinations measures, whether addressed by plans or policies prior to or during the project period. To be counted, </w:t>
      </w:r>
      <w:r w:rsidRPr="00193E13">
        <w:rPr>
          <w:bCs/>
          <w:i/>
          <w:iCs/>
          <w:color w:val="auto"/>
          <w:sz w:val="22"/>
          <w:szCs w:val="22"/>
        </w:rPr>
        <w:t xml:space="preserve">actual </w:t>
      </w:r>
      <w:r w:rsidRPr="00193E13">
        <w:rPr>
          <w:bCs/>
          <w:color w:val="auto"/>
          <w:sz w:val="22"/>
          <w:szCs w:val="22"/>
        </w:rPr>
        <w:t xml:space="preserve">routes and destinations must be substantiated by documents such as implementation plans, budgets, annual or progress reports created during the project period, henceforth referred to as “substantiating documents”. </w:t>
      </w:r>
    </w:p>
    <w:p w14:paraId="57268F05" w14:textId="77777777" w:rsidR="00874E41" w:rsidRPr="00A35109" w:rsidRDefault="00874E41" w:rsidP="00874E41">
      <w:pPr>
        <w:pStyle w:val="Default"/>
        <w:rPr>
          <w:color w:val="FF0000"/>
          <w:sz w:val="22"/>
          <w:szCs w:val="22"/>
        </w:rPr>
      </w:pPr>
    </w:p>
    <w:p w14:paraId="7D4997D1" w14:textId="77777777" w:rsidR="00874E41" w:rsidRDefault="00874E41" w:rsidP="00874E41">
      <w:r w:rsidRPr="006A4006">
        <w:rPr>
          <w:b/>
          <w:bCs/>
          <w:iCs/>
        </w:rPr>
        <w:t>Number of potential linear miles</w:t>
      </w:r>
      <w:r>
        <w:rPr>
          <w:b/>
          <w:bCs/>
          <w:i/>
          <w:iCs/>
        </w:rPr>
        <w:t xml:space="preserve"> </w:t>
      </w:r>
      <w:r>
        <w:t xml:space="preserve">refers to the number of linear miles of activity-friendly routes potentially created by new or improved plans or policies with specified or strengthened standards during the project period. Specifically, one must count the total length of planned new or improved multi-use paths, sidewalks, bicycle infrastructure/amenities, and public transit routes in the areas addressed by new or improved plans or policies as defined above. When the areas of different plans or policies overlap, miles may be totaled separately for different types of actual routes. See </w:t>
      </w:r>
      <w:r>
        <w:rPr>
          <w:i/>
          <w:iCs/>
        </w:rPr>
        <w:t xml:space="preserve">Example </w:t>
      </w:r>
      <w:r>
        <w:t xml:space="preserve">section below for further details. Note that these actual linear miles must connect everyday destinations. </w:t>
      </w:r>
    </w:p>
    <w:p w14:paraId="6AACACA9" w14:textId="77777777" w:rsidR="004B4EAC" w:rsidRDefault="00874E41" w:rsidP="00874E41">
      <w:pPr>
        <w:pStyle w:val="Default"/>
        <w:rPr>
          <w:sz w:val="22"/>
          <w:szCs w:val="22"/>
        </w:rPr>
        <w:sectPr w:rsidR="004B4EAC" w:rsidSect="00310D62">
          <w:footerReference w:type="default" r:id="rId43"/>
          <w:pgSz w:w="12240" w:h="15840"/>
          <w:pgMar w:top="1440" w:right="1440" w:bottom="1080" w:left="1440" w:header="720" w:footer="720" w:gutter="0"/>
          <w:pgBorders w:offsetFrom="page">
            <w:top w:val="thinThickSmallGap" w:sz="12" w:space="24" w:color="1E7042"/>
            <w:left w:val="thinThickSmallGap" w:sz="12" w:space="24" w:color="1E7042"/>
            <w:bottom w:val="thickThinSmallGap" w:sz="12" w:space="24" w:color="1E7042"/>
            <w:right w:val="thickThinSmallGap" w:sz="12" w:space="24" w:color="1E7042"/>
          </w:pgBorders>
          <w:pgNumType w:start="3"/>
          <w:cols w:space="720"/>
          <w:docGrid w:linePitch="360"/>
        </w:sectPr>
      </w:pPr>
      <w:r w:rsidRPr="00416085">
        <w:rPr>
          <w:b/>
          <w:bCs/>
          <w:iCs/>
          <w:sz w:val="22"/>
          <w:szCs w:val="22"/>
        </w:rPr>
        <w:t>Number of potential new or enhanced sites</w:t>
      </w:r>
      <w:r>
        <w:rPr>
          <w:b/>
          <w:bCs/>
          <w:i/>
          <w:iCs/>
          <w:sz w:val="22"/>
          <w:szCs w:val="22"/>
        </w:rPr>
        <w:t xml:space="preserve"> </w:t>
      </w:r>
      <w:r>
        <w:rPr>
          <w:sz w:val="22"/>
          <w:szCs w:val="22"/>
        </w:rPr>
        <w:t>refers to the number of everyday destinations potentially created or enhanced by new or improved plans or policies during the project period. Sites include,</w:t>
      </w:r>
    </w:p>
    <w:p w14:paraId="66E431A5" w14:textId="77777777" w:rsidR="004B4EAC" w:rsidRDefault="004B4EAC" w:rsidP="004B4EAC">
      <w:pPr>
        <w:pStyle w:val="Default"/>
        <w:rPr>
          <w:sz w:val="22"/>
          <w:szCs w:val="22"/>
        </w:rPr>
      </w:pPr>
      <w:r>
        <w:rPr>
          <w:sz w:val="22"/>
          <w:szCs w:val="22"/>
        </w:rPr>
        <w:t xml:space="preserve">though are not limited to: parks, playgrounds, commercial centers, mixed-use buildings, farmers’ markets, and community centers that new or improved plans or policies will address (includes both existing and planned sites). Policies may include Shared Use Agreements (SUAs) that include sites connected by or planned to be connected by, activity-friendly routes. Potential sites may not be counted nor reported for any plans or policies passed prior to the project period. </w:t>
      </w:r>
    </w:p>
    <w:p w14:paraId="5B517921" w14:textId="77777777" w:rsidR="004B4EAC" w:rsidRDefault="004B4EAC" w:rsidP="004B4EAC">
      <w:pPr>
        <w:pStyle w:val="Default"/>
        <w:rPr>
          <w:b/>
          <w:bCs/>
          <w:i/>
          <w:iCs/>
          <w:sz w:val="22"/>
          <w:szCs w:val="22"/>
        </w:rPr>
      </w:pPr>
    </w:p>
    <w:p w14:paraId="5FA0E04C" w14:textId="77777777" w:rsidR="004B4EAC" w:rsidRDefault="004B4EAC" w:rsidP="004B4EAC">
      <w:pPr>
        <w:pStyle w:val="Default"/>
        <w:rPr>
          <w:sz w:val="22"/>
          <w:szCs w:val="22"/>
        </w:rPr>
      </w:pPr>
      <w:r w:rsidRPr="00891DBD">
        <w:rPr>
          <w:b/>
          <w:bCs/>
          <w:iCs/>
          <w:sz w:val="22"/>
          <w:szCs w:val="22"/>
        </w:rPr>
        <w:t xml:space="preserve">Number of people potentially impacted </w:t>
      </w:r>
      <w:r w:rsidRPr="00456F6F">
        <w:rPr>
          <w:bCs/>
          <w:iCs/>
          <w:sz w:val="22"/>
          <w:szCs w:val="22"/>
        </w:rPr>
        <w:t>by new or improved plans or policies</w:t>
      </w:r>
      <w:r>
        <w:rPr>
          <w:b/>
          <w:bCs/>
          <w:i/>
          <w:iCs/>
          <w:sz w:val="22"/>
          <w:szCs w:val="22"/>
        </w:rPr>
        <w:t xml:space="preserve"> </w:t>
      </w:r>
      <w:r>
        <w:rPr>
          <w:sz w:val="22"/>
          <w:szCs w:val="22"/>
        </w:rPr>
        <w:t xml:space="preserve">refers to the number of people currently living in the areas within the community or area for which the grant covers (as described by one or more GEOIDs) that are addressed by new or improved plans or policies. When the areas addressed by different plans or policies overlap, people must be counted only once. </w:t>
      </w:r>
    </w:p>
    <w:p w14:paraId="39C9A05F" w14:textId="77777777" w:rsidR="004B4EAC" w:rsidRDefault="004B4EAC" w:rsidP="004B4EAC">
      <w:pPr>
        <w:pStyle w:val="Default"/>
        <w:rPr>
          <w:b/>
          <w:bCs/>
          <w:iCs/>
          <w:sz w:val="22"/>
          <w:szCs w:val="22"/>
        </w:rPr>
      </w:pPr>
    </w:p>
    <w:p w14:paraId="071A3169" w14:textId="77777777" w:rsidR="004B4EAC" w:rsidRDefault="004B4EAC" w:rsidP="004B4EAC">
      <w:pPr>
        <w:pStyle w:val="Default"/>
        <w:rPr>
          <w:sz w:val="22"/>
          <w:szCs w:val="22"/>
        </w:rPr>
      </w:pPr>
      <w:r w:rsidRPr="001C4876">
        <w:rPr>
          <w:b/>
          <w:bCs/>
          <w:iCs/>
          <w:sz w:val="22"/>
          <w:szCs w:val="22"/>
        </w:rPr>
        <w:t>Number of actual linear miles</w:t>
      </w:r>
      <w:r>
        <w:rPr>
          <w:b/>
          <w:bCs/>
          <w:i/>
          <w:iCs/>
          <w:sz w:val="22"/>
          <w:szCs w:val="22"/>
        </w:rPr>
        <w:t xml:space="preserve"> </w:t>
      </w:r>
      <w:r>
        <w:rPr>
          <w:sz w:val="22"/>
          <w:szCs w:val="22"/>
        </w:rPr>
        <w:t xml:space="preserve">refers to the number of linear miles of activity-friendly routes that have been completely built or installed as the result of new or improved plans or policies. If the plan or policy was passed during the project period, the actual miles may be counted upon completion of the route. If the plan or policy was passed prior to the project period, the actual miles are only counted if there are </w:t>
      </w:r>
      <w:r w:rsidRPr="001C4876">
        <w:rPr>
          <w:i/>
          <w:sz w:val="22"/>
          <w:szCs w:val="22"/>
        </w:rPr>
        <w:t>substantiating documents created during the project period</w:t>
      </w:r>
      <w:r>
        <w:rPr>
          <w:sz w:val="22"/>
          <w:szCs w:val="22"/>
        </w:rPr>
        <w:t xml:space="preserve"> that support the building or installation of the route. When the areas of different plans or policies overlap, miles may be totaled separately for different types of actual routes. Note that these actual linear miles must connect everyday destinations. </w:t>
      </w:r>
    </w:p>
    <w:p w14:paraId="12E634E8" w14:textId="77777777" w:rsidR="004B4EAC" w:rsidRDefault="004B4EAC" w:rsidP="004B4EAC">
      <w:pPr>
        <w:pStyle w:val="Default"/>
        <w:rPr>
          <w:b/>
          <w:bCs/>
          <w:iCs/>
          <w:sz w:val="22"/>
          <w:szCs w:val="22"/>
        </w:rPr>
      </w:pPr>
    </w:p>
    <w:p w14:paraId="24885EC2" w14:textId="77777777" w:rsidR="004B4EAC" w:rsidRDefault="004B4EAC" w:rsidP="004B4EAC">
      <w:pPr>
        <w:pStyle w:val="Default"/>
        <w:rPr>
          <w:sz w:val="22"/>
          <w:szCs w:val="22"/>
        </w:rPr>
      </w:pPr>
      <w:r w:rsidRPr="00891DBD">
        <w:rPr>
          <w:b/>
          <w:bCs/>
          <w:iCs/>
          <w:sz w:val="22"/>
          <w:szCs w:val="22"/>
        </w:rPr>
        <w:t>Number of actual new or enhanced sites</w:t>
      </w:r>
      <w:r>
        <w:rPr>
          <w:b/>
          <w:bCs/>
          <w:i/>
          <w:iCs/>
          <w:sz w:val="22"/>
          <w:szCs w:val="22"/>
        </w:rPr>
        <w:t xml:space="preserve"> </w:t>
      </w:r>
      <w:r>
        <w:rPr>
          <w:sz w:val="22"/>
          <w:szCs w:val="22"/>
        </w:rPr>
        <w:t xml:space="preserve">refers to the number of everyday destinations that have been completely built, installed or enhanced as the result of new or improved plans or policies. If the plan or policy was passed during the project period, the actual sites may be counted upon completion. If the plan or policy was passed prior to the project period, the actual sites are only counted if there are </w:t>
      </w:r>
      <w:r w:rsidRPr="00193E13">
        <w:rPr>
          <w:i/>
          <w:sz w:val="22"/>
          <w:szCs w:val="22"/>
        </w:rPr>
        <w:t>substantiating documents created during the project period</w:t>
      </w:r>
      <w:r>
        <w:rPr>
          <w:sz w:val="22"/>
          <w:szCs w:val="22"/>
        </w:rPr>
        <w:t xml:space="preserve"> that support the building, installation or enhancement of the site. Policies may include Shared Use Agreements (SUAs) that are connected by or have plans to be connected by activity-friendly routes. </w:t>
      </w:r>
    </w:p>
    <w:p w14:paraId="1EA7EDFA" w14:textId="77777777" w:rsidR="004B4EAC" w:rsidRDefault="004B4EAC" w:rsidP="004B4EAC">
      <w:pPr>
        <w:pStyle w:val="Default"/>
        <w:rPr>
          <w:sz w:val="22"/>
          <w:szCs w:val="22"/>
        </w:rPr>
      </w:pPr>
    </w:p>
    <w:p w14:paraId="2B615DD2" w14:textId="65BA6C60" w:rsidR="004B4EAC" w:rsidRDefault="004B4EAC" w:rsidP="004B4EAC">
      <w:r w:rsidRPr="00891DBD">
        <w:rPr>
          <w:b/>
        </w:rPr>
        <w:t>Project period</w:t>
      </w:r>
      <w:r>
        <w:t>, in the case of this grant, runs from the date the grant is awarded through September 2023. The expectation is that all grant recipients will agree to complete a brief data request, semi-annually, from the date of adoption of the plan or poli</w:t>
      </w:r>
      <w:r w:rsidR="009013E7">
        <w:t xml:space="preserve">cy  (in this case, no later than </w:t>
      </w:r>
      <w:r w:rsidR="009013E7" w:rsidRPr="00E05A9C">
        <w:t>October 15, 2020</w:t>
      </w:r>
      <w:r w:rsidR="009013E7">
        <w:t xml:space="preserve">) </w:t>
      </w:r>
      <w:r>
        <w:t>through September 2023. The requested data will pertain to the previously referenced linear miles, enhanced sites and the impacted population.</w:t>
      </w:r>
    </w:p>
    <w:p w14:paraId="51591E80" w14:textId="77777777" w:rsidR="004B4EAC" w:rsidRDefault="004B4EAC" w:rsidP="004B4EAC">
      <w:pPr>
        <w:rPr>
          <w:b/>
          <w:bCs/>
          <w:iCs/>
          <w:color w:val="000000" w:themeColor="text1"/>
        </w:rPr>
      </w:pPr>
      <w:r w:rsidRPr="001C4876">
        <w:rPr>
          <w:b/>
          <w:bCs/>
          <w:iCs/>
        </w:rPr>
        <w:t>Substantiating documents</w:t>
      </w:r>
      <w:r>
        <w:rPr>
          <w:b/>
          <w:bCs/>
          <w:i/>
          <w:iCs/>
        </w:rPr>
        <w:t xml:space="preserve"> </w:t>
      </w:r>
      <w:r>
        <w:t>refer to formal documents created and adopted or approved during the project period that facilitate the building, installation or enhancement of actual routes or destinations. These documents include budgets, implementation plans, annual or progress reports.</w:t>
      </w:r>
    </w:p>
    <w:p w14:paraId="1864112B" w14:textId="754B73F6" w:rsidR="00874E41" w:rsidRDefault="00874E41" w:rsidP="00874E41">
      <w:pPr>
        <w:pStyle w:val="Default"/>
        <w:rPr>
          <w:sz w:val="22"/>
          <w:szCs w:val="22"/>
        </w:rPr>
      </w:pPr>
    </w:p>
    <w:p w14:paraId="0246F57C" w14:textId="77777777" w:rsidR="00874E41" w:rsidRPr="00874E41" w:rsidRDefault="00874E41" w:rsidP="00874E41">
      <w:pPr>
        <w:sectPr w:rsidR="00874E41" w:rsidRPr="00874E41" w:rsidSect="00310D62">
          <w:footerReference w:type="default" r:id="rId44"/>
          <w:pgSz w:w="12240" w:h="15840"/>
          <w:pgMar w:top="1440" w:right="1440" w:bottom="1080" w:left="1440" w:header="720" w:footer="720" w:gutter="0"/>
          <w:pgBorders w:offsetFrom="page">
            <w:top w:val="thinThickSmallGap" w:sz="12" w:space="24" w:color="1E7042"/>
            <w:left w:val="thinThickSmallGap" w:sz="12" w:space="24" w:color="1E7042"/>
            <w:bottom w:val="thickThinSmallGap" w:sz="12" w:space="24" w:color="1E7042"/>
            <w:right w:val="thickThinSmallGap" w:sz="12" w:space="24" w:color="1E7042"/>
          </w:pgBorders>
          <w:pgNumType w:start="3"/>
          <w:cols w:space="720"/>
          <w:docGrid w:linePitch="360"/>
        </w:sectPr>
      </w:pPr>
    </w:p>
    <w:p w14:paraId="6778C9D1" w14:textId="77777777" w:rsidR="002837A3" w:rsidRDefault="002837A3" w:rsidP="002837A3">
      <w:pPr>
        <w:spacing w:after="0" w:line="240" w:lineRule="auto"/>
        <w:rPr>
          <w:rFonts w:cs="Times New Roman"/>
          <w:b/>
        </w:rPr>
      </w:pPr>
      <w:r w:rsidRPr="00943809">
        <w:rPr>
          <w:rFonts w:cs="Times New Roman"/>
          <w:b/>
        </w:rPr>
        <w:t xml:space="preserve">Appendix </w:t>
      </w:r>
      <w:r>
        <w:rPr>
          <w:rFonts w:cs="Times New Roman"/>
          <w:b/>
        </w:rPr>
        <w:t>E</w:t>
      </w:r>
      <w:r w:rsidRPr="00943809">
        <w:rPr>
          <w:rFonts w:cs="Times New Roman"/>
          <w:b/>
        </w:rPr>
        <w:t xml:space="preserve"> – Resources </w:t>
      </w:r>
    </w:p>
    <w:p w14:paraId="1FE342FA" w14:textId="77777777" w:rsidR="002837A3" w:rsidRPr="00943809" w:rsidRDefault="002837A3" w:rsidP="002837A3">
      <w:pPr>
        <w:spacing w:after="0" w:line="240" w:lineRule="auto"/>
        <w:rPr>
          <w:rFonts w:cs="Times New Roman"/>
          <w:b/>
        </w:rPr>
      </w:pPr>
    </w:p>
    <w:p w14:paraId="6C8D2172" w14:textId="77777777" w:rsidR="002837A3" w:rsidRPr="00440DC6" w:rsidRDefault="002837A3" w:rsidP="002837A3">
      <w:pPr>
        <w:spacing w:after="0" w:line="240" w:lineRule="auto"/>
        <w:rPr>
          <w:rFonts w:cs="Times New Roman"/>
        </w:rPr>
      </w:pPr>
      <w:r>
        <w:rPr>
          <w:rFonts w:cs="Times New Roman"/>
        </w:rPr>
        <w:t xml:space="preserve">In addition to the endnotes </w:t>
      </w:r>
      <w:r w:rsidRPr="00500491">
        <w:rPr>
          <w:rFonts w:cs="Times New Roman"/>
        </w:rPr>
        <w:t xml:space="preserve">on page </w:t>
      </w:r>
      <w:r>
        <w:rPr>
          <w:rFonts w:cs="Times New Roman"/>
        </w:rPr>
        <w:t>7 of the Funding Opportunity Announcement, the following are resources available for consideration in the development of your application and future work:</w:t>
      </w:r>
    </w:p>
    <w:p w14:paraId="7D490E31" w14:textId="77777777" w:rsidR="002837A3" w:rsidRPr="00643D1B" w:rsidRDefault="002837A3" w:rsidP="002837A3">
      <w:pPr>
        <w:spacing w:after="0" w:line="240" w:lineRule="auto"/>
        <w:rPr>
          <w:rFonts w:cs="Times New Roman"/>
        </w:rPr>
      </w:pPr>
    </w:p>
    <w:p w14:paraId="76B270B3" w14:textId="77777777" w:rsidR="002837A3" w:rsidRPr="00943809" w:rsidRDefault="002837A3" w:rsidP="002837A3">
      <w:pPr>
        <w:spacing w:after="0" w:line="240" w:lineRule="auto"/>
        <w:rPr>
          <w:rFonts w:cs="Times New Roman"/>
        </w:rPr>
      </w:pPr>
      <w:r w:rsidRPr="00943809">
        <w:rPr>
          <w:rFonts w:cs="Times New Roman"/>
        </w:rPr>
        <w:t>Policy and Plan Resources:</w:t>
      </w:r>
    </w:p>
    <w:p w14:paraId="369A6975" w14:textId="77777777" w:rsidR="002837A3" w:rsidRPr="00F35C72" w:rsidRDefault="00700A9B" w:rsidP="002837A3">
      <w:pPr>
        <w:pStyle w:val="ListParagraph"/>
        <w:numPr>
          <w:ilvl w:val="0"/>
          <w:numId w:val="7"/>
        </w:numPr>
        <w:autoSpaceDE w:val="0"/>
        <w:autoSpaceDN w:val="0"/>
        <w:adjustRightInd w:val="0"/>
        <w:spacing w:after="0" w:line="240" w:lineRule="auto"/>
        <w:rPr>
          <w:rStyle w:val="Hyperlink"/>
          <w:rFonts w:cs="Times New Roman"/>
          <w:color w:val="000000"/>
          <w:u w:val="none"/>
        </w:rPr>
      </w:pPr>
      <w:hyperlink r:id="rId45" w:history="1">
        <w:r w:rsidR="002837A3" w:rsidRPr="00F35C72">
          <w:rPr>
            <w:rStyle w:val="Hyperlink"/>
            <w:rFonts w:cs="Times New Roman"/>
          </w:rPr>
          <w:t>Elements of a Complete Streets Policy</w:t>
        </w:r>
      </w:hyperlink>
    </w:p>
    <w:p w14:paraId="5CCC6CAB" w14:textId="77777777" w:rsidR="002837A3" w:rsidRDefault="00700A9B" w:rsidP="002837A3">
      <w:pPr>
        <w:pStyle w:val="ListParagraph"/>
        <w:numPr>
          <w:ilvl w:val="0"/>
          <w:numId w:val="7"/>
        </w:numPr>
        <w:autoSpaceDE w:val="0"/>
        <w:autoSpaceDN w:val="0"/>
        <w:adjustRightInd w:val="0"/>
        <w:spacing w:after="0" w:line="240" w:lineRule="auto"/>
        <w:rPr>
          <w:rStyle w:val="Hyperlink"/>
          <w:rFonts w:cs="Times New Roman"/>
        </w:rPr>
      </w:pPr>
      <w:hyperlink r:id="rId46" w:history="1">
        <w:r w:rsidR="002837A3" w:rsidRPr="00E9769A">
          <w:rPr>
            <w:rStyle w:val="Hyperlink"/>
            <w:rFonts w:cs="Times New Roman"/>
          </w:rPr>
          <w:t>https://smartgrowthamerica.org/resources/best-complete-streets-initiatives-2017/</w:t>
        </w:r>
      </w:hyperlink>
    </w:p>
    <w:p w14:paraId="2971BAAF" w14:textId="77777777" w:rsidR="002837A3" w:rsidRPr="00F50C98" w:rsidRDefault="002837A3" w:rsidP="002837A3">
      <w:pPr>
        <w:pStyle w:val="ListParagraph"/>
        <w:numPr>
          <w:ilvl w:val="0"/>
          <w:numId w:val="7"/>
        </w:numPr>
        <w:autoSpaceDE w:val="0"/>
        <w:autoSpaceDN w:val="0"/>
        <w:adjustRightInd w:val="0"/>
        <w:spacing w:after="0" w:line="240" w:lineRule="auto"/>
        <w:rPr>
          <w:rStyle w:val="Hyperlink"/>
          <w:rFonts w:cs="Times New Roman"/>
        </w:rPr>
      </w:pPr>
      <w:r>
        <w:rPr>
          <w:rStyle w:val="Hyperlink"/>
          <w:rFonts w:cs="Times New Roman"/>
        </w:rPr>
        <w:fldChar w:fldCharType="begin"/>
      </w:r>
      <w:r>
        <w:rPr>
          <w:rStyle w:val="Hyperlink"/>
          <w:rFonts w:cs="Times New Roman"/>
        </w:rPr>
        <w:instrText xml:space="preserve"> HYPERLINK "https://www.planning.org/publications/report/9026883/" </w:instrText>
      </w:r>
      <w:r>
        <w:rPr>
          <w:rStyle w:val="Hyperlink"/>
          <w:rFonts w:cs="Times New Roman"/>
        </w:rPr>
        <w:fldChar w:fldCharType="separate"/>
      </w:r>
      <w:r w:rsidRPr="00F50C98">
        <w:rPr>
          <w:rStyle w:val="Hyperlink"/>
          <w:rFonts w:cs="Times New Roman"/>
        </w:rPr>
        <w:t>Complete Streets: Best Polic</w:t>
      </w:r>
      <w:r>
        <w:rPr>
          <w:rStyle w:val="Hyperlink"/>
          <w:rFonts w:cs="Times New Roman"/>
        </w:rPr>
        <w:t>y</w:t>
      </w:r>
      <w:r w:rsidRPr="00F50C98">
        <w:rPr>
          <w:rStyle w:val="Hyperlink"/>
          <w:rFonts w:cs="Times New Roman"/>
        </w:rPr>
        <w:t xml:space="preserve"> and Implementation Practices</w:t>
      </w:r>
    </w:p>
    <w:p w14:paraId="0B1387E5" w14:textId="77777777" w:rsidR="002837A3" w:rsidRPr="00952769" w:rsidRDefault="002837A3" w:rsidP="002837A3">
      <w:pPr>
        <w:pStyle w:val="ListParagraph"/>
        <w:numPr>
          <w:ilvl w:val="0"/>
          <w:numId w:val="7"/>
        </w:numPr>
        <w:autoSpaceDE w:val="0"/>
        <w:autoSpaceDN w:val="0"/>
        <w:adjustRightInd w:val="0"/>
        <w:spacing w:after="0" w:line="240" w:lineRule="auto"/>
        <w:rPr>
          <w:rStyle w:val="Hyperlink"/>
        </w:rPr>
      </w:pPr>
      <w:r>
        <w:rPr>
          <w:rStyle w:val="Hyperlink"/>
          <w:rFonts w:cs="Times New Roman"/>
        </w:rPr>
        <w:fldChar w:fldCharType="end"/>
      </w:r>
      <w:r>
        <w:rPr>
          <w:rStyle w:val="Hyperlink"/>
          <w:rFonts w:cstheme="minorHAnsi"/>
        </w:rPr>
        <w:fldChar w:fldCharType="begin"/>
      </w:r>
      <w:r>
        <w:rPr>
          <w:rStyle w:val="Hyperlink"/>
          <w:rFonts w:cstheme="minorHAnsi"/>
        </w:rPr>
        <w:instrText xml:space="preserve"> HYPERLINK "http://www.changelabsolutions.org/publications/laws-resolutions-cs" </w:instrText>
      </w:r>
      <w:r>
        <w:rPr>
          <w:rStyle w:val="Hyperlink"/>
          <w:rFonts w:cstheme="minorHAnsi"/>
        </w:rPr>
        <w:fldChar w:fldCharType="separate"/>
      </w:r>
      <w:r w:rsidRPr="00AF4F66">
        <w:rPr>
          <w:rStyle w:val="Hyperlink"/>
          <w:rFonts w:cstheme="minorHAnsi"/>
        </w:rPr>
        <w:t xml:space="preserve">Complete Streets Policies at the Local Level; </w:t>
      </w:r>
      <w:r w:rsidRPr="00952769">
        <w:rPr>
          <w:rStyle w:val="Hyperlink"/>
        </w:rPr>
        <w:t xml:space="preserve">Model Local Resolution, Model Local Ordinance, and Model Comprehensive Plan Language </w:t>
      </w:r>
    </w:p>
    <w:p w14:paraId="07511823" w14:textId="77777777" w:rsidR="002837A3" w:rsidRPr="00E225BA" w:rsidRDefault="002837A3" w:rsidP="002837A3">
      <w:pPr>
        <w:pStyle w:val="ListParagraph"/>
        <w:numPr>
          <w:ilvl w:val="0"/>
          <w:numId w:val="7"/>
        </w:numPr>
        <w:autoSpaceDE w:val="0"/>
        <w:autoSpaceDN w:val="0"/>
        <w:adjustRightInd w:val="0"/>
        <w:spacing w:after="0" w:line="240" w:lineRule="auto"/>
        <w:rPr>
          <w:rStyle w:val="Hyperlink"/>
          <w:rFonts w:cs="Times New Roman"/>
          <w:color w:val="000000"/>
          <w:u w:val="none"/>
        </w:rPr>
      </w:pPr>
      <w:r>
        <w:rPr>
          <w:rStyle w:val="Hyperlink"/>
          <w:rFonts w:cstheme="minorHAnsi"/>
        </w:rPr>
        <w:fldChar w:fldCharType="end"/>
      </w:r>
      <w:hyperlink r:id="rId47" w:history="1">
        <w:r w:rsidRPr="00440DC6">
          <w:rPr>
            <w:rStyle w:val="Hyperlink"/>
            <w:rFonts w:cs="Times New Roman"/>
          </w:rPr>
          <w:t>Vision Zero Network: What is Vision Zero</w:t>
        </w:r>
      </w:hyperlink>
    </w:p>
    <w:p w14:paraId="4D17B62E" w14:textId="77777777" w:rsidR="002837A3" w:rsidRPr="00F35C72" w:rsidRDefault="00700A9B" w:rsidP="002837A3">
      <w:pPr>
        <w:pStyle w:val="ListParagraph"/>
        <w:numPr>
          <w:ilvl w:val="0"/>
          <w:numId w:val="7"/>
        </w:numPr>
        <w:autoSpaceDE w:val="0"/>
        <w:autoSpaceDN w:val="0"/>
        <w:adjustRightInd w:val="0"/>
        <w:spacing w:after="0" w:line="240" w:lineRule="auto"/>
        <w:rPr>
          <w:rStyle w:val="Hyperlink"/>
          <w:rFonts w:cs="Times New Roman"/>
          <w:color w:val="000000"/>
          <w:u w:val="none"/>
        </w:rPr>
      </w:pPr>
      <w:hyperlink r:id="rId48" w:history="1">
        <w:r w:rsidR="002837A3" w:rsidRPr="00E225BA">
          <w:rPr>
            <w:rStyle w:val="Hyperlink"/>
            <w:rFonts w:cs="Times New Roman"/>
          </w:rPr>
          <w:t>9 Components to a Vision Zero Strategy</w:t>
        </w:r>
      </w:hyperlink>
    </w:p>
    <w:p w14:paraId="21B4D6C8" w14:textId="77777777" w:rsidR="002837A3" w:rsidRPr="00F50C98" w:rsidRDefault="00700A9B" w:rsidP="002837A3">
      <w:pPr>
        <w:pStyle w:val="ListParagraph"/>
        <w:numPr>
          <w:ilvl w:val="0"/>
          <w:numId w:val="7"/>
        </w:numPr>
        <w:autoSpaceDE w:val="0"/>
        <w:autoSpaceDN w:val="0"/>
        <w:adjustRightInd w:val="0"/>
        <w:spacing w:after="0" w:line="240" w:lineRule="auto"/>
        <w:rPr>
          <w:rStyle w:val="Hyperlink"/>
          <w:rFonts w:cs="Times New Roman"/>
          <w:color w:val="000000"/>
          <w:u w:val="none"/>
        </w:rPr>
      </w:pPr>
      <w:hyperlink r:id="rId49" w:history="1">
        <w:r w:rsidR="002837A3" w:rsidRPr="00F35C72">
          <w:rPr>
            <w:rStyle w:val="Hyperlink"/>
            <w:rFonts w:cs="Times New Roman"/>
          </w:rPr>
          <w:t>Core Elements for Vision Zero Communities</w:t>
        </w:r>
      </w:hyperlink>
    </w:p>
    <w:p w14:paraId="31A088DB" w14:textId="77777777" w:rsidR="002837A3" w:rsidRPr="00643D1B" w:rsidRDefault="00700A9B" w:rsidP="002837A3">
      <w:pPr>
        <w:pStyle w:val="ListParagraph"/>
        <w:numPr>
          <w:ilvl w:val="0"/>
          <w:numId w:val="7"/>
        </w:numPr>
        <w:autoSpaceDE w:val="0"/>
        <w:autoSpaceDN w:val="0"/>
        <w:adjustRightInd w:val="0"/>
        <w:spacing w:after="0" w:line="240" w:lineRule="auto"/>
        <w:rPr>
          <w:rFonts w:cs="Times New Roman"/>
          <w:color w:val="000000"/>
        </w:rPr>
      </w:pPr>
      <w:hyperlink r:id="rId50" w:history="1">
        <w:r w:rsidR="002837A3" w:rsidRPr="00E33EB8">
          <w:rPr>
            <w:rStyle w:val="Hyperlink"/>
            <w:rFonts w:cs="Times New Roman"/>
          </w:rPr>
          <w:t>Dangerous by Design 2019</w:t>
        </w:r>
      </w:hyperlink>
    </w:p>
    <w:p w14:paraId="76AEF6FF" w14:textId="77777777" w:rsidR="002837A3" w:rsidRPr="00952769" w:rsidRDefault="00700A9B" w:rsidP="002837A3">
      <w:pPr>
        <w:pStyle w:val="ListParagraph"/>
        <w:numPr>
          <w:ilvl w:val="0"/>
          <w:numId w:val="7"/>
        </w:numPr>
        <w:autoSpaceDE w:val="0"/>
        <w:autoSpaceDN w:val="0"/>
        <w:adjustRightInd w:val="0"/>
        <w:spacing w:after="0" w:line="240" w:lineRule="auto"/>
        <w:rPr>
          <w:rStyle w:val="Hyperlink"/>
          <w:rFonts w:cs="Times New Roman"/>
          <w:color w:val="000000"/>
          <w:u w:val="none"/>
        </w:rPr>
      </w:pPr>
      <w:hyperlink r:id="rId51" w:history="1">
        <w:r w:rsidR="002837A3" w:rsidRPr="00E33EB8">
          <w:rPr>
            <w:rStyle w:val="Hyperlink"/>
            <w:rFonts w:cs="Times New Roman"/>
          </w:rPr>
          <w:t>Action Plan: Vision Zero</w:t>
        </w:r>
        <w:r w:rsidR="002837A3">
          <w:rPr>
            <w:rStyle w:val="Hyperlink"/>
            <w:rFonts w:cs="Times New Roman"/>
          </w:rPr>
          <w:t xml:space="preserve"> - Harrisburg</w:t>
        </w:r>
      </w:hyperlink>
    </w:p>
    <w:p w14:paraId="314692BE" w14:textId="77777777" w:rsidR="002837A3" w:rsidRPr="00877B36" w:rsidRDefault="00700A9B" w:rsidP="002837A3">
      <w:pPr>
        <w:pStyle w:val="ListParagraph"/>
        <w:numPr>
          <w:ilvl w:val="0"/>
          <w:numId w:val="7"/>
        </w:numPr>
        <w:autoSpaceDE w:val="0"/>
        <w:autoSpaceDN w:val="0"/>
        <w:adjustRightInd w:val="0"/>
        <w:spacing w:after="0" w:line="240" w:lineRule="auto"/>
        <w:rPr>
          <w:rStyle w:val="Hyperlink"/>
          <w:rFonts w:cs="Times New Roman"/>
          <w:color w:val="000000"/>
          <w:u w:val="none"/>
        </w:rPr>
      </w:pPr>
      <w:hyperlink r:id="rId52" w:history="1">
        <w:r w:rsidR="002837A3" w:rsidRPr="00440DC6">
          <w:rPr>
            <w:rStyle w:val="Hyperlink"/>
            <w:rFonts w:cs="Times New Roman"/>
          </w:rPr>
          <w:t>Vision Zero: New York City</w:t>
        </w:r>
      </w:hyperlink>
    </w:p>
    <w:p w14:paraId="7B785178" w14:textId="77777777" w:rsidR="002837A3" w:rsidRPr="00643D1B" w:rsidRDefault="00700A9B" w:rsidP="002837A3">
      <w:pPr>
        <w:pStyle w:val="ListParagraph"/>
        <w:numPr>
          <w:ilvl w:val="0"/>
          <w:numId w:val="7"/>
        </w:numPr>
        <w:autoSpaceDE w:val="0"/>
        <w:autoSpaceDN w:val="0"/>
        <w:adjustRightInd w:val="0"/>
        <w:spacing w:after="0" w:line="240" w:lineRule="auto"/>
        <w:rPr>
          <w:rFonts w:cs="Times New Roman"/>
          <w:color w:val="000000"/>
        </w:rPr>
      </w:pPr>
      <w:hyperlink r:id="rId53" w:history="1">
        <w:r w:rsidR="002837A3" w:rsidRPr="00877B36">
          <w:rPr>
            <w:rStyle w:val="Hyperlink"/>
            <w:rFonts w:cs="Times New Roman"/>
          </w:rPr>
          <w:t>Vision Zero San Jose; 2-Year Action Plan</w:t>
        </w:r>
      </w:hyperlink>
    </w:p>
    <w:p w14:paraId="51DA6F9D" w14:textId="77777777" w:rsidR="002837A3" w:rsidRPr="00643D1B" w:rsidRDefault="002837A3" w:rsidP="002837A3">
      <w:pPr>
        <w:autoSpaceDE w:val="0"/>
        <w:autoSpaceDN w:val="0"/>
        <w:adjustRightInd w:val="0"/>
        <w:spacing w:after="0" w:line="240" w:lineRule="auto"/>
        <w:rPr>
          <w:rFonts w:cs="Times New Roman"/>
          <w:color w:val="000000"/>
        </w:rPr>
      </w:pPr>
    </w:p>
    <w:p w14:paraId="43F8C02A" w14:textId="77777777" w:rsidR="002837A3" w:rsidRPr="00943809" w:rsidRDefault="002837A3" w:rsidP="002837A3">
      <w:pPr>
        <w:spacing w:after="0" w:line="240" w:lineRule="auto"/>
        <w:ind w:left="360" w:hanging="360"/>
        <w:rPr>
          <w:rFonts w:cs="Times New Roman"/>
        </w:rPr>
      </w:pPr>
      <w:r w:rsidRPr="00943809">
        <w:rPr>
          <w:rFonts w:cs="Times New Roman"/>
        </w:rPr>
        <w:t>Health Disparity Data:</w:t>
      </w:r>
    </w:p>
    <w:p w14:paraId="38F0D4D7" w14:textId="77777777" w:rsidR="002837A3" w:rsidRPr="00643D1B" w:rsidRDefault="00700A9B" w:rsidP="002837A3">
      <w:pPr>
        <w:pStyle w:val="ListParagraph"/>
        <w:numPr>
          <w:ilvl w:val="0"/>
          <w:numId w:val="4"/>
        </w:numPr>
        <w:autoSpaceDE w:val="0"/>
        <w:autoSpaceDN w:val="0"/>
        <w:adjustRightInd w:val="0"/>
        <w:spacing w:after="0" w:line="240" w:lineRule="auto"/>
        <w:ind w:left="360"/>
        <w:rPr>
          <w:rFonts w:cs="Times New Roman"/>
          <w:color w:val="000000"/>
        </w:rPr>
      </w:pPr>
      <w:hyperlink r:id="rId54" w:history="1">
        <w:r w:rsidR="002837A3" w:rsidRPr="00440DC6">
          <w:rPr>
            <w:rStyle w:val="Hyperlink"/>
            <w:rFonts w:cs="Times New Roman"/>
          </w:rPr>
          <w:t>County Health Rankings</w:t>
        </w:r>
      </w:hyperlink>
      <w:r w:rsidR="002837A3" w:rsidRPr="00643D1B">
        <w:rPr>
          <w:rFonts w:cs="Times New Roman"/>
          <w:color w:val="000000"/>
        </w:rPr>
        <w:t>:</w:t>
      </w:r>
    </w:p>
    <w:p w14:paraId="0A21FDD2" w14:textId="77777777" w:rsidR="002837A3" w:rsidRPr="00643D1B" w:rsidRDefault="002837A3" w:rsidP="002837A3">
      <w:pPr>
        <w:pStyle w:val="ListParagraph"/>
        <w:numPr>
          <w:ilvl w:val="0"/>
          <w:numId w:val="8"/>
        </w:numPr>
        <w:autoSpaceDE w:val="0"/>
        <w:autoSpaceDN w:val="0"/>
        <w:adjustRightInd w:val="0"/>
        <w:spacing w:after="0" w:line="240" w:lineRule="auto"/>
        <w:ind w:left="720"/>
        <w:rPr>
          <w:rFonts w:cs="Times New Roman"/>
          <w:color w:val="000000"/>
        </w:rPr>
      </w:pPr>
      <w:r w:rsidRPr="00643D1B">
        <w:rPr>
          <w:rFonts w:cs="Times New Roman"/>
          <w:color w:val="000000"/>
        </w:rPr>
        <w:t>Adult obesity rates</w:t>
      </w:r>
    </w:p>
    <w:p w14:paraId="5513203A" w14:textId="77777777" w:rsidR="002837A3" w:rsidRPr="00643D1B" w:rsidRDefault="002837A3" w:rsidP="002837A3">
      <w:pPr>
        <w:pStyle w:val="ListParagraph"/>
        <w:numPr>
          <w:ilvl w:val="0"/>
          <w:numId w:val="8"/>
        </w:numPr>
        <w:autoSpaceDE w:val="0"/>
        <w:autoSpaceDN w:val="0"/>
        <w:adjustRightInd w:val="0"/>
        <w:spacing w:after="0" w:line="240" w:lineRule="auto"/>
        <w:ind w:left="720"/>
        <w:rPr>
          <w:rFonts w:cs="Times New Roman"/>
          <w:color w:val="000000"/>
        </w:rPr>
      </w:pPr>
      <w:r w:rsidRPr="00643D1B">
        <w:rPr>
          <w:rFonts w:cs="Times New Roman"/>
          <w:color w:val="000000"/>
        </w:rPr>
        <w:t>Physical inactivity rates</w:t>
      </w:r>
    </w:p>
    <w:p w14:paraId="59C84116" w14:textId="77777777" w:rsidR="002837A3" w:rsidRPr="00643D1B" w:rsidRDefault="002837A3" w:rsidP="002837A3">
      <w:pPr>
        <w:pStyle w:val="ListParagraph"/>
        <w:numPr>
          <w:ilvl w:val="0"/>
          <w:numId w:val="8"/>
        </w:numPr>
        <w:autoSpaceDE w:val="0"/>
        <w:autoSpaceDN w:val="0"/>
        <w:adjustRightInd w:val="0"/>
        <w:spacing w:after="0" w:line="240" w:lineRule="auto"/>
        <w:ind w:left="720"/>
        <w:rPr>
          <w:rFonts w:cs="Times New Roman"/>
          <w:color w:val="000000"/>
        </w:rPr>
      </w:pPr>
      <w:r w:rsidRPr="00643D1B">
        <w:rPr>
          <w:rFonts w:cs="Times New Roman"/>
          <w:color w:val="000000"/>
        </w:rPr>
        <w:t>Median household income</w:t>
      </w:r>
    </w:p>
    <w:p w14:paraId="7275D808" w14:textId="77777777" w:rsidR="002837A3" w:rsidRPr="00643D1B" w:rsidRDefault="002837A3" w:rsidP="002837A3">
      <w:pPr>
        <w:pStyle w:val="ListParagraph"/>
        <w:numPr>
          <w:ilvl w:val="0"/>
          <w:numId w:val="8"/>
        </w:numPr>
        <w:autoSpaceDE w:val="0"/>
        <w:autoSpaceDN w:val="0"/>
        <w:adjustRightInd w:val="0"/>
        <w:spacing w:after="0" w:line="240" w:lineRule="auto"/>
        <w:ind w:left="720"/>
        <w:rPr>
          <w:rFonts w:cs="Times New Roman"/>
          <w:color w:val="000000"/>
        </w:rPr>
      </w:pPr>
      <w:r w:rsidRPr="00643D1B">
        <w:rPr>
          <w:rFonts w:cs="Times New Roman"/>
          <w:color w:val="000000"/>
        </w:rPr>
        <w:t>Access to parks</w:t>
      </w:r>
    </w:p>
    <w:p w14:paraId="2DEDB274" w14:textId="77777777" w:rsidR="002837A3" w:rsidRPr="00643D1B" w:rsidRDefault="00700A9B" w:rsidP="002837A3">
      <w:pPr>
        <w:pStyle w:val="ListParagraph"/>
        <w:numPr>
          <w:ilvl w:val="0"/>
          <w:numId w:val="4"/>
        </w:numPr>
        <w:autoSpaceDE w:val="0"/>
        <w:autoSpaceDN w:val="0"/>
        <w:adjustRightInd w:val="0"/>
        <w:spacing w:after="0" w:line="240" w:lineRule="auto"/>
        <w:ind w:left="360"/>
        <w:rPr>
          <w:rFonts w:cs="Times New Roman"/>
          <w:color w:val="000000"/>
        </w:rPr>
      </w:pPr>
      <w:hyperlink r:id="rId55" w:history="1">
        <w:r w:rsidR="002837A3" w:rsidRPr="00440DC6">
          <w:rPr>
            <w:rStyle w:val="Hyperlink"/>
            <w:rFonts w:cs="Times New Roman"/>
          </w:rPr>
          <w:t>Rural Pennsylvania Counties</w:t>
        </w:r>
      </w:hyperlink>
    </w:p>
    <w:p w14:paraId="12E3D63F" w14:textId="77777777" w:rsidR="002837A3" w:rsidRPr="00440DC6" w:rsidRDefault="002837A3" w:rsidP="002837A3">
      <w:pPr>
        <w:pStyle w:val="ListParagraph"/>
        <w:numPr>
          <w:ilvl w:val="1"/>
          <w:numId w:val="4"/>
        </w:numPr>
        <w:autoSpaceDE w:val="0"/>
        <w:autoSpaceDN w:val="0"/>
        <w:adjustRightInd w:val="0"/>
        <w:spacing w:after="0" w:line="240" w:lineRule="auto"/>
        <w:ind w:left="720"/>
        <w:rPr>
          <w:rFonts w:cs="Times New Roman"/>
          <w:color w:val="000000"/>
        </w:rPr>
      </w:pPr>
      <w:r w:rsidRPr="00643D1B">
        <w:rPr>
          <w:rFonts w:cs="Times New Roman"/>
          <w:color w:val="000000"/>
        </w:rPr>
        <w:t>2014 rural vs. urban data</w:t>
      </w:r>
    </w:p>
    <w:p w14:paraId="499EFB03" w14:textId="77777777" w:rsidR="002837A3" w:rsidRPr="00F50C98" w:rsidRDefault="002837A3" w:rsidP="002837A3">
      <w:pPr>
        <w:pStyle w:val="ListParagraph"/>
        <w:numPr>
          <w:ilvl w:val="0"/>
          <w:numId w:val="4"/>
        </w:numPr>
        <w:autoSpaceDE w:val="0"/>
        <w:autoSpaceDN w:val="0"/>
        <w:adjustRightInd w:val="0"/>
        <w:spacing w:after="0" w:line="240" w:lineRule="auto"/>
        <w:ind w:left="360"/>
        <w:rPr>
          <w:rStyle w:val="Hyperlink"/>
          <w:rFonts w:cs="Times New Roman"/>
        </w:rPr>
      </w:pPr>
      <w:r>
        <w:rPr>
          <w:rStyle w:val="Hyperlink"/>
          <w:rFonts w:cs="Times New Roman"/>
        </w:rPr>
        <w:fldChar w:fldCharType="begin"/>
      </w:r>
      <w:r>
        <w:rPr>
          <w:rStyle w:val="Hyperlink"/>
          <w:rFonts w:cs="Times New Roman"/>
        </w:rPr>
        <w:instrText xml:space="preserve"> HYPERLINK "https://www.penndot.gov/TravelInPA/Safety/pages/crash-facts-and-statistics.aspx" </w:instrText>
      </w:r>
      <w:r>
        <w:rPr>
          <w:rStyle w:val="Hyperlink"/>
          <w:rFonts w:cs="Times New Roman"/>
        </w:rPr>
        <w:fldChar w:fldCharType="separate"/>
      </w:r>
      <w:r w:rsidRPr="00F50C98">
        <w:rPr>
          <w:rStyle w:val="Hyperlink"/>
          <w:rFonts w:cs="Times New Roman"/>
        </w:rPr>
        <w:t>Pennsylvania Crash Information Tool</w:t>
      </w:r>
    </w:p>
    <w:p w14:paraId="731090E8" w14:textId="77777777" w:rsidR="002837A3" w:rsidRPr="00643D1B" w:rsidRDefault="002837A3" w:rsidP="002837A3">
      <w:pPr>
        <w:pStyle w:val="ListParagraph"/>
        <w:numPr>
          <w:ilvl w:val="0"/>
          <w:numId w:val="9"/>
        </w:numPr>
        <w:autoSpaceDE w:val="0"/>
        <w:autoSpaceDN w:val="0"/>
        <w:adjustRightInd w:val="0"/>
        <w:spacing w:after="0" w:line="240" w:lineRule="auto"/>
        <w:ind w:left="720"/>
        <w:rPr>
          <w:rFonts w:cs="Times New Roman"/>
          <w:color w:val="000000"/>
        </w:rPr>
      </w:pPr>
      <w:r>
        <w:rPr>
          <w:rStyle w:val="Hyperlink"/>
          <w:rFonts w:cs="Times New Roman"/>
        </w:rPr>
        <w:fldChar w:fldCharType="end"/>
      </w:r>
      <w:r w:rsidRPr="00643D1B">
        <w:rPr>
          <w:rFonts w:cs="Times New Roman"/>
          <w:color w:val="000000"/>
        </w:rPr>
        <w:t>Pennsylvania crashes by county</w:t>
      </w:r>
    </w:p>
    <w:p w14:paraId="5D9406EC" w14:textId="77777777" w:rsidR="002837A3" w:rsidRDefault="002837A3" w:rsidP="002837A3">
      <w:pPr>
        <w:pStyle w:val="ListParagraph"/>
        <w:numPr>
          <w:ilvl w:val="0"/>
          <w:numId w:val="9"/>
        </w:numPr>
        <w:autoSpaceDE w:val="0"/>
        <w:autoSpaceDN w:val="0"/>
        <w:adjustRightInd w:val="0"/>
        <w:spacing w:after="0" w:line="240" w:lineRule="auto"/>
        <w:ind w:left="720"/>
        <w:rPr>
          <w:rFonts w:cs="Times New Roman"/>
          <w:color w:val="000000"/>
        </w:rPr>
      </w:pPr>
      <w:r w:rsidRPr="00643D1B">
        <w:rPr>
          <w:rFonts w:cs="Times New Roman"/>
          <w:color w:val="000000"/>
        </w:rPr>
        <w:t>Pedestrian fatalities by county</w:t>
      </w:r>
    </w:p>
    <w:p w14:paraId="66D8F987" w14:textId="77777777" w:rsidR="00310D62" w:rsidRDefault="00310D62" w:rsidP="002837A3">
      <w:pPr>
        <w:jc w:val="center"/>
        <w:sectPr w:rsidR="00310D62" w:rsidSect="00310D62">
          <w:footerReference w:type="default" r:id="rId56"/>
          <w:pgSz w:w="12240" w:h="15840"/>
          <w:pgMar w:top="1440" w:right="1440" w:bottom="1080" w:left="1440" w:header="720" w:footer="720" w:gutter="0"/>
          <w:pgBorders w:offsetFrom="page">
            <w:top w:val="thinThickSmallGap" w:sz="12" w:space="24" w:color="1E7042"/>
            <w:left w:val="thinThickSmallGap" w:sz="12" w:space="24" w:color="1E7042"/>
            <w:bottom w:val="thickThinSmallGap" w:sz="12" w:space="24" w:color="1E7042"/>
            <w:right w:val="thickThinSmallGap" w:sz="12" w:space="24" w:color="1E7042"/>
          </w:pgBorders>
          <w:pgNumType w:start="3"/>
          <w:cols w:space="720"/>
          <w:docGrid w:linePitch="360"/>
        </w:sectPr>
      </w:pPr>
    </w:p>
    <w:p w14:paraId="25F53BFD" w14:textId="75D53BC2" w:rsidR="000B763A" w:rsidRDefault="000B763A" w:rsidP="000B763A">
      <w:pPr>
        <w:spacing w:after="0" w:line="240" w:lineRule="auto"/>
        <w:rPr>
          <w:rFonts w:cs="Times New Roman"/>
          <w:b/>
        </w:rPr>
      </w:pPr>
      <w:r w:rsidRPr="00943809">
        <w:rPr>
          <w:rFonts w:cs="Times New Roman"/>
          <w:b/>
        </w:rPr>
        <w:t xml:space="preserve">Appendix </w:t>
      </w:r>
      <w:r>
        <w:rPr>
          <w:rFonts w:cs="Times New Roman"/>
          <w:b/>
        </w:rPr>
        <w:t>F</w:t>
      </w:r>
      <w:r w:rsidRPr="00943809">
        <w:rPr>
          <w:rFonts w:cs="Times New Roman"/>
          <w:b/>
        </w:rPr>
        <w:t xml:space="preserve"> – </w:t>
      </w:r>
      <w:r w:rsidRPr="000B763A">
        <w:rPr>
          <w:rFonts w:cs="Times New Roman"/>
          <w:b/>
        </w:rPr>
        <w:t>Grant Recipients: 2017-18 and 2018-19</w:t>
      </w:r>
    </w:p>
    <w:p w14:paraId="24A172DC" w14:textId="212107C6" w:rsidR="002639DC" w:rsidRPr="005D54D2" w:rsidRDefault="005D54D2" w:rsidP="005D54D2">
      <w:pPr>
        <w:rPr>
          <w:b/>
          <w:color w:val="FF0000"/>
        </w:rPr>
      </w:pPr>
      <w:r w:rsidRPr="005D54D2">
        <w:rPr>
          <w:b/>
          <w:color w:val="FF0000"/>
        </w:rPr>
        <w:t xml:space="preserve"> </w:t>
      </w:r>
    </w:p>
    <w:p w14:paraId="1B040E4B" w14:textId="77777777" w:rsidR="002E6229" w:rsidRDefault="002E6229" w:rsidP="002E6229"/>
    <w:p w14:paraId="05A50AB3" w14:textId="77777777" w:rsidR="002E6229" w:rsidRDefault="002E6229" w:rsidP="002E6229"/>
    <w:tbl>
      <w:tblPr>
        <w:tblpPr w:leftFromText="180" w:rightFromText="180" w:horzAnchor="page" w:tblpX="1019" w:tblpY="958"/>
        <w:tblW w:w="10189" w:type="dxa"/>
        <w:tblCellMar>
          <w:left w:w="0" w:type="dxa"/>
          <w:right w:w="0" w:type="dxa"/>
        </w:tblCellMar>
        <w:tblLook w:val="04A0" w:firstRow="1" w:lastRow="0" w:firstColumn="1" w:lastColumn="0" w:noHBand="0" w:noVBand="1"/>
      </w:tblPr>
      <w:tblGrid>
        <w:gridCol w:w="6033"/>
        <w:gridCol w:w="4156"/>
      </w:tblGrid>
      <w:tr w:rsidR="00C631CC" w:rsidRPr="00C631CC" w14:paraId="4E8BD08A" w14:textId="77777777" w:rsidTr="001C290D">
        <w:trPr>
          <w:trHeight w:val="260"/>
        </w:trPr>
        <w:tc>
          <w:tcPr>
            <w:tcW w:w="101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26" w:type="dxa"/>
              <w:bottom w:w="0" w:type="dxa"/>
              <w:right w:w="126" w:type="dxa"/>
            </w:tcMar>
          </w:tcPr>
          <w:p w14:paraId="5E892636" w14:textId="0B33ED68" w:rsidR="00C631CC" w:rsidRPr="001C290D" w:rsidRDefault="000B763A" w:rsidP="001C290D">
            <w:pPr>
              <w:spacing w:before="240"/>
              <w:jc w:val="center"/>
              <w:rPr>
                <w:b/>
                <w:color w:val="217042"/>
                <w:sz w:val="28"/>
                <w:szCs w:val="28"/>
              </w:rPr>
            </w:pPr>
            <w:r>
              <w:rPr>
                <w:b/>
                <w:noProof/>
              </w:rPr>
              <w:drawing>
                <wp:anchor distT="0" distB="0" distL="114300" distR="114300" simplePos="0" relativeHeight="251660288" behindDoc="0" locked="0" layoutInCell="1" allowOverlap="1" wp14:anchorId="463BC9A6" wp14:editId="5CFAEDC3">
                  <wp:simplePos x="0" y="0"/>
                  <wp:positionH relativeFrom="column">
                    <wp:posOffset>19685</wp:posOffset>
                  </wp:positionH>
                  <wp:positionV relativeFrom="paragraph">
                    <wp:posOffset>-40005</wp:posOffset>
                  </wp:positionV>
                  <wp:extent cx="59055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Logo_2017-18_color-01.pn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margin">
                    <wp14:pctWidth>0</wp14:pctWidth>
                  </wp14:sizeRelH>
                  <wp14:sizeRelV relativeFrom="margin">
                    <wp14:pctHeight>0</wp14:pctHeight>
                  </wp14:sizeRelV>
                </wp:anchor>
              </w:drawing>
            </w:r>
            <w:r w:rsidR="00C631CC" w:rsidRPr="001C290D">
              <w:rPr>
                <w:b/>
                <w:color w:val="217042"/>
                <w:sz w:val="28"/>
                <w:szCs w:val="28"/>
              </w:rPr>
              <w:t>Funding for Active Tr</w:t>
            </w:r>
            <w:r w:rsidR="001C290D">
              <w:rPr>
                <w:b/>
                <w:color w:val="217042"/>
                <w:sz w:val="28"/>
                <w:szCs w:val="28"/>
              </w:rPr>
              <w:t>ansportation Plans and Policies</w:t>
            </w:r>
          </w:p>
        </w:tc>
      </w:tr>
      <w:tr w:rsidR="00C631CC" w:rsidRPr="00C631CC" w14:paraId="09CED62F" w14:textId="77777777" w:rsidTr="001C290D">
        <w:trPr>
          <w:trHeight w:val="260"/>
        </w:trPr>
        <w:tc>
          <w:tcPr>
            <w:tcW w:w="6033" w:type="dxa"/>
            <w:tcBorders>
              <w:top w:val="single" w:sz="8" w:space="0" w:color="000000"/>
              <w:left w:val="single" w:sz="8" w:space="0" w:color="000000"/>
              <w:bottom w:val="single" w:sz="8" w:space="0" w:color="000000"/>
              <w:right w:val="single" w:sz="8" w:space="0" w:color="000000"/>
            </w:tcBorders>
            <w:shd w:val="clear" w:color="auto" w:fill="E2EFD9"/>
            <w:tcMar>
              <w:top w:w="15" w:type="dxa"/>
              <w:left w:w="126" w:type="dxa"/>
              <w:bottom w:w="0" w:type="dxa"/>
              <w:right w:w="126" w:type="dxa"/>
            </w:tcMar>
            <w:hideMark/>
          </w:tcPr>
          <w:p w14:paraId="192155C6" w14:textId="3308E4AD" w:rsidR="00C631CC" w:rsidRPr="00C631CC" w:rsidRDefault="00C631CC" w:rsidP="00C631CC">
            <w:pPr>
              <w:spacing w:after="0" w:line="256" w:lineRule="auto"/>
              <w:jc w:val="center"/>
              <w:rPr>
                <w:rFonts w:ascii="Arial" w:eastAsia="Times New Roman" w:hAnsi="Arial" w:cs="Arial"/>
              </w:rPr>
            </w:pPr>
            <w:r w:rsidRPr="00C631CC">
              <w:rPr>
                <w:rFonts w:ascii="Calibri" w:eastAsia="Calibri" w:hAnsi="Calibri" w:cs="Times New Roman"/>
                <w:b/>
                <w:bCs/>
                <w:color w:val="217042"/>
                <w:kern w:val="24"/>
              </w:rPr>
              <w:t>2018-19 Grantees</w:t>
            </w:r>
          </w:p>
        </w:tc>
        <w:tc>
          <w:tcPr>
            <w:tcW w:w="4156" w:type="dxa"/>
            <w:tcBorders>
              <w:top w:val="single" w:sz="8" w:space="0" w:color="000000"/>
              <w:left w:val="single" w:sz="8" w:space="0" w:color="000000"/>
              <w:bottom w:val="single" w:sz="8" w:space="0" w:color="000000"/>
              <w:right w:val="single" w:sz="8" w:space="0" w:color="000000"/>
            </w:tcBorders>
            <w:shd w:val="clear" w:color="auto" w:fill="E2EFD9"/>
            <w:tcMar>
              <w:top w:w="15" w:type="dxa"/>
              <w:left w:w="126" w:type="dxa"/>
              <w:bottom w:w="0" w:type="dxa"/>
              <w:right w:w="126" w:type="dxa"/>
            </w:tcMar>
            <w:hideMark/>
          </w:tcPr>
          <w:p w14:paraId="2EE45CF4" w14:textId="77777777" w:rsidR="00C631CC" w:rsidRPr="00C631CC" w:rsidRDefault="00C631CC" w:rsidP="00C631CC">
            <w:pPr>
              <w:spacing w:after="0" w:line="256" w:lineRule="auto"/>
              <w:jc w:val="center"/>
              <w:rPr>
                <w:rFonts w:ascii="Arial" w:eastAsia="Times New Roman" w:hAnsi="Arial" w:cs="Arial"/>
              </w:rPr>
            </w:pPr>
            <w:r w:rsidRPr="00C631CC">
              <w:rPr>
                <w:rFonts w:ascii="Calibri" w:eastAsia="Calibri" w:hAnsi="Calibri" w:cs="Times New Roman"/>
                <w:b/>
                <w:bCs/>
                <w:color w:val="217042"/>
                <w:kern w:val="24"/>
              </w:rPr>
              <w:t>Project</w:t>
            </w:r>
          </w:p>
        </w:tc>
      </w:tr>
      <w:tr w:rsidR="00C631CC" w:rsidRPr="00C631CC" w14:paraId="1CF74332" w14:textId="77777777" w:rsidTr="001C290D">
        <w:trPr>
          <w:trHeight w:val="260"/>
        </w:trPr>
        <w:tc>
          <w:tcPr>
            <w:tcW w:w="6033" w:type="dxa"/>
            <w:tcBorders>
              <w:top w:val="single" w:sz="8" w:space="0" w:color="000000"/>
              <w:left w:val="single" w:sz="8" w:space="0" w:color="000000"/>
              <w:bottom w:val="single" w:sz="8" w:space="0" w:color="000000"/>
              <w:right w:val="single" w:sz="8" w:space="0" w:color="000000"/>
            </w:tcBorders>
            <w:shd w:val="clear" w:color="auto" w:fill="auto"/>
            <w:tcMar>
              <w:top w:w="15" w:type="dxa"/>
              <w:left w:w="126" w:type="dxa"/>
              <w:bottom w:w="0" w:type="dxa"/>
              <w:right w:w="126" w:type="dxa"/>
            </w:tcMar>
            <w:vAlign w:val="center"/>
            <w:hideMark/>
          </w:tcPr>
          <w:p w14:paraId="5EFB7EDF" w14:textId="77777777" w:rsidR="00C631CC" w:rsidRPr="00C631CC" w:rsidRDefault="00C631CC" w:rsidP="00C631CC">
            <w:pPr>
              <w:spacing w:after="0" w:line="256" w:lineRule="auto"/>
              <w:rPr>
                <w:rFonts w:ascii="Arial" w:eastAsia="Times New Roman" w:hAnsi="Arial" w:cs="Arial"/>
              </w:rPr>
            </w:pPr>
            <w:r w:rsidRPr="00C631CC">
              <w:rPr>
                <w:rFonts w:ascii="Calibri" w:eastAsia="Calibri" w:hAnsi="Calibri" w:cs="Times New Roman"/>
                <w:color w:val="000000"/>
                <w:kern w:val="24"/>
              </w:rPr>
              <w:t>Bristol Borough</w:t>
            </w:r>
          </w:p>
        </w:tc>
        <w:tc>
          <w:tcPr>
            <w:tcW w:w="4156" w:type="dxa"/>
            <w:tcBorders>
              <w:top w:val="single" w:sz="8" w:space="0" w:color="000000"/>
              <w:left w:val="single" w:sz="8" w:space="0" w:color="000000"/>
              <w:bottom w:val="single" w:sz="8" w:space="0" w:color="000000"/>
              <w:right w:val="single" w:sz="8" w:space="0" w:color="000000"/>
            </w:tcBorders>
            <w:shd w:val="clear" w:color="auto" w:fill="auto"/>
            <w:tcMar>
              <w:top w:w="15" w:type="dxa"/>
              <w:left w:w="126" w:type="dxa"/>
              <w:bottom w:w="0" w:type="dxa"/>
              <w:right w:w="126" w:type="dxa"/>
            </w:tcMar>
            <w:vAlign w:val="center"/>
            <w:hideMark/>
          </w:tcPr>
          <w:p w14:paraId="713F1AE2" w14:textId="77777777" w:rsidR="00C631CC" w:rsidRPr="00C631CC" w:rsidRDefault="00C631CC" w:rsidP="00C631CC">
            <w:pPr>
              <w:spacing w:after="0" w:line="256" w:lineRule="auto"/>
              <w:rPr>
                <w:rFonts w:ascii="Arial" w:eastAsia="Times New Roman" w:hAnsi="Arial" w:cs="Arial"/>
              </w:rPr>
            </w:pPr>
            <w:r w:rsidRPr="00C631CC">
              <w:rPr>
                <w:rFonts w:ascii="Calibri" w:eastAsia="Calibri" w:hAnsi="Calibri" w:cs="Times New Roman"/>
                <w:color w:val="000000"/>
                <w:kern w:val="24"/>
              </w:rPr>
              <w:t xml:space="preserve">Active Transportation Plan </w:t>
            </w:r>
          </w:p>
        </w:tc>
      </w:tr>
      <w:tr w:rsidR="00C631CC" w:rsidRPr="00C631CC" w14:paraId="34DDE9A4" w14:textId="77777777" w:rsidTr="001C290D">
        <w:trPr>
          <w:trHeight w:val="260"/>
        </w:trPr>
        <w:tc>
          <w:tcPr>
            <w:tcW w:w="6033" w:type="dxa"/>
            <w:tcBorders>
              <w:top w:val="single" w:sz="8" w:space="0" w:color="000000"/>
              <w:left w:val="single" w:sz="8" w:space="0" w:color="000000"/>
              <w:bottom w:val="single" w:sz="8" w:space="0" w:color="000000"/>
              <w:right w:val="single" w:sz="8" w:space="0" w:color="000000"/>
            </w:tcBorders>
            <w:shd w:val="clear" w:color="auto" w:fill="auto"/>
            <w:tcMar>
              <w:top w:w="15" w:type="dxa"/>
              <w:left w:w="126" w:type="dxa"/>
              <w:bottom w:w="0" w:type="dxa"/>
              <w:right w:w="126" w:type="dxa"/>
            </w:tcMar>
            <w:hideMark/>
          </w:tcPr>
          <w:p w14:paraId="54D988A4" w14:textId="77777777" w:rsidR="00C631CC" w:rsidRPr="00C631CC" w:rsidRDefault="00C631CC" w:rsidP="00C631CC">
            <w:pPr>
              <w:spacing w:after="0" w:line="256" w:lineRule="auto"/>
              <w:rPr>
                <w:rFonts w:ascii="Arial" w:eastAsia="Times New Roman" w:hAnsi="Arial" w:cs="Arial"/>
              </w:rPr>
            </w:pPr>
            <w:r w:rsidRPr="00C631CC">
              <w:rPr>
                <w:rFonts w:ascii="Calibri" w:eastAsia="Calibri" w:hAnsi="Calibri" w:cs="Times New Roman"/>
                <w:color w:val="000000"/>
                <w:kern w:val="24"/>
              </w:rPr>
              <w:t>Hatfield Township</w:t>
            </w:r>
          </w:p>
        </w:tc>
        <w:tc>
          <w:tcPr>
            <w:tcW w:w="4156" w:type="dxa"/>
            <w:tcBorders>
              <w:top w:val="single" w:sz="8" w:space="0" w:color="000000"/>
              <w:left w:val="single" w:sz="8" w:space="0" w:color="000000"/>
              <w:bottom w:val="single" w:sz="8" w:space="0" w:color="000000"/>
              <w:right w:val="single" w:sz="8" w:space="0" w:color="000000"/>
            </w:tcBorders>
            <w:shd w:val="clear" w:color="auto" w:fill="auto"/>
            <w:tcMar>
              <w:top w:w="15" w:type="dxa"/>
              <w:left w:w="126" w:type="dxa"/>
              <w:bottom w:w="0" w:type="dxa"/>
              <w:right w:w="126" w:type="dxa"/>
            </w:tcMar>
            <w:vAlign w:val="center"/>
            <w:hideMark/>
          </w:tcPr>
          <w:p w14:paraId="385BCD40" w14:textId="77777777" w:rsidR="00C631CC" w:rsidRPr="00C631CC" w:rsidRDefault="00C631CC" w:rsidP="00C631CC">
            <w:pPr>
              <w:spacing w:after="0" w:line="256" w:lineRule="auto"/>
              <w:rPr>
                <w:rFonts w:ascii="Arial" w:eastAsia="Times New Roman" w:hAnsi="Arial" w:cs="Arial"/>
              </w:rPr>
            </w:pPr>
            <w:r w:rsidRPr="00C631CC">
              <w:rPr>
                <w:rFonts w:ascii="Calibri" w:eastAsia="Calibri" w:hAnsi="Calibri" w:cs="Times New Roman"/>
                <w:color w:val="000000"/>
                <w:kern w:val="24"/>
              </w:rPr>
              <w:t>Active Transportation Plan</w:t>
            </w:r>
          </w:p>
        </w:tc>
      </w:tr>
      <w:tr w:rsidR="00C631CC" w:rsidRPr="00C631CC" w14:paraId="2E8FE4D6" w14:textId="77777777" w:rsidTr="001C290D">
        <w:trPr>
          <w:trHeight w:val="260"/>
        </w:trPr>
        <w:tc>
          <w:tcPr>
            <w:tcW w:w="6033" w:type="dxa"/>
            <w:tcBorders>
              <w:top w:val="single" w:sz="8" w:space="0" w:color="000000"/>
              <w:left w:val="single" w:sz="8" w:space="0" w:color="000000"/>
              <w:bottom w:val="single" w:sz="8" w:space="0" w:color="000000"/>
              <w:right w:val="single" w:sz="8" w:space="0" w:color="000000"/>
            </w:tcBorders>
            <w:shd w:val="clear" w:color="auto" w:fill="auto"/>
            <w:tcMar>
              <w:top w:w="15" w:type="dxa"/>
              <w:left w:w="126" w:type="dxa"/>
              <w:bottom w:w="0" w:type="dxa"/>
              <w:right w:w="126" w:type="dxa"/>
            </w:tcMar>
            <w:vAlign w:val="center"/>
            <w:hideMark/>
          </w:tcPr>
          <w:p w14:paraId="405906CE" w14:textId="77777777" w:rsidR="00C631CC" w:rsidRPr="00C631CC" w:rsidRDefault="00C631CC" w:rsidP="00C631CC">
            <w:pPr>
              <w:spacing w:after="0" w:line="256" w:lineRule="auto"/>
              <w:rPr>
                <w:rFonts w:ascii="Arial" w:eastAsia="Times New Roman" w:hAnsi="Arial" w:cs="Arial"/>
              </w:rPr>
            </w:pPr>
            <w:r w:rsidRPr="00C631CC">
              <w:rPr>
                <w:rFonts w:ascii="Calibri" w:eastAsia="Calibri" w:hAnsi="Calibri" w:cs="Times New Roman"/>
                <w:color w:val="000000"/>
                <w:kern w:val="24"/>
              </w:rPr>
              <w:t>Lehigh Valley Planning Commission</w:t>
            </w:r>
          </w:p>
        </w:tc>
        <w:tc>
          <w:tcPr>
            <w:tcW w:w="4156" w:type="dxa"/>
            <w:tcBorders>
              <w:top w:val="single" w:sz="8" w:space="0" w:color="000000"/>
              <w:left w:val="single" w:sz="8" w:space="0" w:color="000000"/>
              <w:bottom w:val="single" w:sz="8" w:space="0" w:color="000000"/>
              <w:right w:val="single" w:sz="8" w:space="0" w:color="000000"/>
            </w:tcBorders>
            <w:shd w:val="clear" w:color="auto" w:fill="auto"/>
            <w:tcMar>
              <w:top w:w="15" w:type="dxa"/>
              <w:left w:w="126" w:type="dxa"/>
              <w:bottom w:w="0" w:type="dxa"/>
              <w:right w:w="126" w:type="dxa"/>
            </w:tcMar>
            <w:vAlign w:val="center"/>
            <w:hideMark/>
          </w:tcPr>
          <w:p w14:paraId="3266D897" w14:textId="77777777" w:rsidR="00C631CC" w:rsidRPr="00C631CC" w:rsidRDefault="00C631CC" w:rsidP="00C631CC">
            <w:pPr>
              <w:spacing w:after="0" w:line="256" w:lineRule="auto"/>
              <w:rPr>
                <w:rFonts w:ascii="Arial" w:eastAsia="Times New Roman" w:hAnsi="Arial" w:cs="Arial"/>
              </w:rPr>
            </w:pPr>
            <w:r w:rsidRPr="00C631CC">
              <w:rPr>
                <w:rFonts w:ascii="Calibri" w:eastAsia="Calibri" w:hAnsi="Calibri" w:cs="Times New Roman"/>
                <w:color w:val="000000"/>
                <w:kern w:val="24"/>
              </w:rPr>
              <w:t>Active Transportation Plan</w:t>
            </w:r>
          </w:p>
        </w:tc>
      </w:tr>
      <w:tr w:rsidR="00C631CC" w:rsidRPr="00C631CC" w14:paraId="33281391" w14:textId="77777777" w:rsidTr="001C290D">
        <w:trPr>
          <w:trHeight w:val="260"/>
        </w:trPr>
        <w:tc>
          <w:tcPr>
            <w:tcW w:w="6033" w:type="dxa"/>
            <w:tcBorders>
              <w:top w:val="single" w:sz="8" w:space="0" w:color="000000"/>
              <w:left w:val="single" w:sz="8" w:space="0" w:color="000000"/>
              <w:bottom w:val="single" w:sz="8" w:space="0" w:color="000000"/>
              <w:right w:val="single" w:sz="8" w:space="0" w:color="000000"/>
            </w:tcBorders>
            <w:shd w:val="clear" w:color="auto" w:fill="auto"/>
            <w:tcMar>
              <w:top w:w="15" w:type="dxa"/>
              <w:left w:w="126" w:type="dxa"/>
              <w:bottom w:w="0" w:type="dxa"/>
              <w:right w:w="126" w:type="dxa"/>
            </w:tcMar>
            <w:vAlign w:val="center"/>
            <w:hideMark/>
          </w:tcPr>
          <w:p w14:paraId="614AA042" w14:textId="0C66BD6F" w:rsidR="00C631CC" w:rsidRPr="00C631CC" w:rsidRDefault="00C631CC" w:rsidP="00C631CC">
            <w:pPr>
              <w:spacing w:after="0" w:line="256" w:lineRule="auto"/>
              <w:rPr>
                <w:rFonts w:ascii="Arial" w:eastAsia="Times New Roman" w:hAnsi="Arial" w:cs="Arial"/>
              </w:rPr>
            </w:pPr>
            <w:r w:rsidRPr="00C631CC">
              <w:rPr>
                <w:rFonts w:ascii="Calibri" w:eastAsia="Calibri" w:hAnsi="Calibri" w:cs="Times New Roman"/>
                <w:color w:val="000000"/>
                <w:kern w:val="24"/>
              </w:rPr>
              <w:t>Lower Allen Township</w:t>
            </w:r>
          </w:p>
        </w:tc>
        <w:tc>
          <w:tcPr>
            <w:tcW w:w="4156" w:type="dxa"/>
            <w:tcBorders>
              <w:top w:val="single" w:sz="8" w:space="0" w:color="000000"/>
              <w:left w:val="single" w:sz="8" w:space="0" w:color="000000"/>
              <w:bottom w:val="single" w:sz="8" w:space="0" w:color="000000"/>
              <w:right w:val="single" w:sz="8" w:space="0" w:color="000000"/>
            </w:tcBorders>
            <w:shd w:val="clear" w:color="auto" w:fill="auto"/>
            <w:tcMar>
              <w:top w:w="15" w:type="dxa"/>
              <w:left w:w="126" w:type="dxa"/>
              <w:bottom w:w="0" w:type="dxa"/>
              <w:right w:w="126" w:type="dxa"/>
            </w:tcMar>
            <w:vAlign w:val="center"/>
            <w:hideMark/>
          </w:tcPr>
          <w:p w14:paraId="06F2FEDD" w14:textId="77777777" w:rsidR="00C631CC" w:rsidRPr="00C631CC" w:rsidRDefault="00C631CC" w:rsidP="00C631CC">
            <w:pPr>
              <w:spacing w:after="0" w:line="256" w:lineRule="auto"/>
              <w:rPr>
                <w:rFonts w:ascii="Arial" w:eastAsia="Times New Roman" w:hAnsi="Arial" w:cs="Arial"/>
              </w:rPr>
            </w:pPr>
            <w:r w:rsidRPr="00C631CC">
              <w:rPr>
                <w:rFonts w:ascii="Calibri" w:eastAsia="Calibri" w:hAnsi="Calibri" w:cs="Times New Roman"/>
                <w:color w:val="000000"/>
                <w:kern w:val="24"/>
              </w:rPr>
              <w:t>Active Transportation Plan</w:t>
            </w:r>
          </w:p>
        </w:tc>
      </w:tr>
      <w:tr w:rsidR="00C631CC" w:rsidRPr="00C631CC" w14:paraId="298D7F0E" w14:textId="77777777" w:rsidTr="001C290D">
        <w:trPr>
          <w:trHeight w:val="260"/>
        </w:trPr>
        <w:tc>
          <w:tcPr>
            <w:tcW w:w="6033" w:type="dxa"/>
            <w:tcBorders>
              <w:top w:val="single" w:sz="8" w:space="0" w:color="000000"/>
              <w:left w:val="single" w:sz="8" w:space="0" w:color="000000"/>
              <w:bottom w:val="single" w:sz="8" w:space="0" w:color="000000"/>
              <w:right w:val="single" w:sz="8" w:space="0" w:color="000000"/>
            </w:tcBorders>
            <w:shd w:val="clear" w:color="auto" w:fill="auto"/>
            <w:tcMar>
              <w:top w:w="15" w:type="dxa"/>
              <w:left w:w="126" w:type="dxa"/>
              <w:bottom w:w="0" w:type="dxa"/>
              <w:right w:w="126" w:type="dxa"/>
            </w:tcMar>
            <w:vAlign w:val="center"/>
            <w:hideMark/>
          </w:tcPr>
          <w:p w14:paraId="23836CC2" w14:textId="77777777" w:rsidR="00C631CC" w:rsidRPr="00C631CC" w:rsidRDefault="00C631CC" w:rsidP="00C631CC">
            <w:pPr>
              <w:spacing w:after="0" w:line="256" w:lineRule="auto"/>
              <w:rPr>
                <w:rFonts w:ascii="Arial" w:eastAsia="Times New Roman" w:hAnsi="Arial" w:cs="Arial"/>
              </w:rPr>
            </w:pPr>
            <w:r w:rsidRPr="00C631CC">
              <w:rPr>
                <w:rFonts w:ascii="Calibri" w:eastAsia="Calibri" w:hAnsi="Calibri" w:cs="Times New Roman"/>
                <w:color w:val="000000"/>
                <w:kern w:val="24"/>
              </w:rPr>
              <w:t>Montgomery County Planning Commission</w:t>
            </w:r>
          </w:p>
        </w:tc>
        <w:tc>
          <w:tcPr>
            <w:tcW w:w="4156" w:type="dxa"/>
            <w:tcBorders>
              <w:top w:val="single" w:sz="8" w:space="0" w:color="000000"/>
              <w:left w:val="single" w:sz="8" w:space="0" w:color="000000"/>
              <w:bottom w:val="single" w:sz="8" w:space="0" w:color="000000"/>
              <w:right w:val="single" w:sz="8" w:space="0" w:color="000000"/>
            </w:tcBorders>
            <w:shd w:val="clear" w:color="auto" w:fill="auto"/>
            <w:tcMar>
              <w:top w:w="15" w:type="dxa"/>
              <w:left w:w="126" w:type="dxa"/>
              <w:bottom w:w="0" w:type="dxa"/>
              <w:right w:w="126" w:type="dxa"/>
            </w:tcMar>
            <w:vAlign w:val="center"/>
            <w:hideMark/>
          </w:tcPr>
          <w:p w14:paraId="03F0021B" w14:textId="77777777" w:rsidR="00C631CC" w:rsidRPr="00C631CC" w:rsidRDefault="00C631CC" w:rsidP="00C631CC">
            <w:pPr>
              <w:spacing w:after="0" w:line="256" w:lineRule="auto"/>
              <w:rPr>
                <w:rFonts w:ascii="Arial" w:eastAsia="Times New Roman" w:hAnsi="Arial" w:cs="Arial"/>
              </w:rPr>
            </w:pPr>
            <w:r w:rsidRPr="00C631CC">
              <w:rPr>
                <w:rFonts w:ascii="Calibri" w:eastAsia="Calibri" w:hAnsi="Calibri" w:cs="Times New Roman"/>
                <w:color w:val="000000"/>
                <w:kern w:val="24"/>
              </w:rPr>
              <w:t>Complete Streets Policy</w:t>
            </w:r>
          </w:p>
        </w:tc>
      </w:tr>
      <w:tr w:rsidR="00C631CC" w:rsidRPr="00C631CC" w14:paraId="0DD0C1A4" w14:textId="77777777" w:rsidTr="001C290D">
        <w:trPr>
          <w:trHeight w:val="260"/>
        </w:trPr>
        <w:tc>
          <w:tcPr>
            <w:tcW w:w="6033" w:type="dxa"/>
            <w:tcBorders>
              <w:top w:val="single" w:sz="8" w:space="0" w:color="000000"/>
              <w:left w:val="single" w:sz="8" w:space="0" w:color="000000"/>
              <w:bottom w:val="single" w:sz="8" w:space="0" w:color="000000"/>
              <w:right w:val="single" w:sz="8" w:space="0" w:color="000000"/>
            </w:tcBorders>
            <w:shd w:val="clear" w:color="auto" w:fill="auto"/>
            <w:tcMar>
              <w:top w:w="15" w:type="dxa"/>
              <w:left w:w="126" w:type="dxa"/>
              <w:bottom w:w="0" w:type="dxa"/>
              <w:right w:w="126" w:type="dxa"/>
            </w:tcMar>
            <w:vAlign w:val="center"/>
            <w:hideMark/>
          </w:tcPr>
          <w:p w14:paraId="34500D3C" w14:textId="77777777" w:rsidR="00C631CC" w:rsidRPr="00C631CC" w:rsidRDefault="00C631CC" w:rsidP="00C631CC">
            <w:pPr>
              <w:spacing w:after="0" w:line="256" w:lineRule="auto"/>
              <w:rPr>
                <w:rFonts w:ascii="Arial" w:eastAsia="Times New Roman" w:hAnsi="Arial" w:cs="Arial"/>
              </w:rPr>
            </w:pPr>
            <w:r w:rsidRPr="00C631CC">
              <w:rPr>
                <w:rFonts w:ascii="Calibri" w:eastAsia="Calibri" w:hAnsi="Calibri" w:cs="Times New Roman"/>
                <w:color w:val="000000"/>
                <w:kern w:val="24"/>
              </w:rPr>
              <w:t>Morrisville Borough</w:t>
            </w:r>
          </w:p>
        </w:tc>
        <w:tc>
          <w:tcPr>
            <w:tcW w:w="4156" w:type="dxa"/>
            <w:tcBorders>
              <w:top w:val="single" w:sz="8" w:space="0" w:color="000000"/>
              <w:left w:val="single" w:sz="8" w:space="0" w:color="000000"/>
              <w:bottom w:val="single" w:sz="8" w:space="0" w:color="000000"/>
              <w:right w:val="single" w:sz="8" w:space="0" w:color="000000"/>
            </w:tcBorders>
            <w:shd w:val="clear" w:color="auto" w:fill="auto"/>
            <w:tcMar>
              <w:top w:w="15" w:type="dxa"/>
              <w:left w:w="126" w:type="dxa"/>
              <w:bottom w:w="0" w:type="dxa"/>
              <w:right w:w="126" w:type="dxa"/>
            </w:tcMar>
            <w:vAlign w:val="center"/>
            <w:hideMark/>
          </w:tcPr>
          <w:p w14:paraId="7E1885C5" w14:textId="77777777" w:rsidR="00C631CC" w:rsidRPr="00C631CC" w:rsidRDefault="00C631CC" w:rsidP="00C631CC">
            <w:pPr>
              <w:spacing w:after="0" w:line="256" w:lineRule="auto"/>
              <w:rPr>
                <w:rFonts w:ascii="Arial" w:eastAsia="Times New Roman" w:hAnsi="Arial" w:cs="Arial"/>
              </w:rPr>
            </w:pPr>
            <w:r w:rsidRPr="00C631CC">
              <w:rPr>
                <w:rFonts w:ascii="Calibri" w:eastAsia="Calibri" w:hAnsi="Calibri" w:cs="Times New Roman"/>
                <w:color w:val="000000"/>
                <w:kern w:val="24"/>
              </w:rPr>
              <w:t>Active Transportation Plan</w:t>
            </w:r>
          </w:p>
        </w:tc>
      </w:tr>
      <w:tr w:rsidR="00C631CC" w:rsidRPr="00C631CC" w14:paraId="4FA06628" w14:textId="77777777" w:rsidTr="001C290D">
        <w:trPr>
          <w:trHeight w:val="260"/>
        </w:trPr>
        <w:tc>
          <w:tcPr>
            <w:tcW w:w="6033" w:type="dxa"/>
            <w:tcBorders>
              <w:top w:val="single" w:sz="8" w:space="0" w:color="000000"/>
              <w:left w:val="single" w:sz="8" w:space="0" w:color="000000"/>
              <w:bottom w:val="single" w:sz="8" w:space="0" w:color="000000"/>
              <w:right w:val="single" w:sz="8" w:space="0" w:color="000000"/>
            </w:tcBorders>
            <w:shd w:val="clear" w:color="auto" w:fill="auto"/>
            <w:tcMar>
              <w:top w:w="15" w:type="dxa"/>
              <w:left w:w="126" w:type="dxa"/>
              <w:bottom w:w="0" w:type="dxa"/>
              <w:right w:w="126" w:type="dxa"/>
            </w:tcMar>
            <w:vAlign w:val="center"/>
            <w:hideMark/>
          </w:tcPr>
          <w:p w14:paraId="1CA179C9" w14:textId="77777777" w:rsidR="00C631CC" w:rsidRPr="00C631CC" w:rsidRDefault="00C631CC" w:rsidP="00C631CC">
            <w:pPr>
              <w:spacing w:after="0" w:line="256" w:lineRule="auto"/>
              <w:rPr>
                <w:rFonts w:ascii="Arial" w:eastAsia="Times New Roman" w:hAnsi="Arial" w:cs="Arial"/>
              </w:rPr>
            </w:pPr>
            <w:r w:rsidRPr="00C631CC">
              <w:rPr>
                <w:rFonts w:ascii="Calibri" w:eastAsia="Calibri" w:hAnsi="Calibri" w:cs="Times New Roman"/>
                <w:color w:val="000000"/>
                <w:kern w:val="24"/>
              </w:rPr>
              <w:t>New Britain Borough</w:t>
            </w:r>
          </w:p>
        </w:tc>
        <w:tc>
          <w:tcPr>
            <w:tcW w:w="4156" w:type="dxa"/>
            <w:tcBorders>
              <w:top w:val="single" w:sz="8" w:space="0" w:color="000000"/>
              <w:left w:val="single" w:sz="8" w:space="0" w:color="000000"/>
              <w:bottom w:val="single" w:sz="8" w:space="0" w:color="000000"/>
              <w:right w:val="single" w:sz="8" w:space="0" w:color="000000"/>
            </w:tcBorders>
            <w:shd w:val="clear" w:color="auto" w:fill="auto"/>
            <w:tcMar>
              <w:top w:w="15" w:type="dxa"/>
              <w:left w:w="126" w:type="dxa"/>
              <w:bottom w:w="0" w:type="dxa"/>
              <w:right w:w="126" w:type="dxa"/>
            </w:tcMar>
            <w:vAlign w:val="center"/>
            <w:hideMark/>
          </w:tcPr>
          <w:p w14:paraId="79C9D940" w14:textId="77777777" w:rsidR="00C631CC" w:rsidRPr="00C631CC" w:rsidRDefault="00C631CC" w:rsidP="00C631CC">
            <w:pPr>
              <w:spacing w:after="0" w:line="256" w:lineRule="auto"/>
              <w:rPr>
                <w:rFonts w:ascii="Arial" w:eastAsia="Times New Roman" w:hAnsi="Arial" w:cs="Arial"/>
              </w:rPr>
            </w:pPr>
            <w:r w:rsidRPr="00C631CC">
              <w:rPr>
                <w:rFonts w:ascii="Calibri" w:eastAsia="Calibri" w:hAnsi="Calibri" w:cs="Times New Roman"/>
                <w:color w:val="000000"/>
                <w:kern w:val="24"/>
              </w:rPr>
              <w:t>Active Transportation Plan</w:t>
            </w:r>
          </w:p>
        </w:tc>
      </w:tr>
      <w:tr w:rsidR="00C631CC" w:rsidRPr="00C631CC" w14:paraId="65E212B9" w14:textId="77777777" w:rsidTr="001C290D">
        <w:trPr>
          <w:trHeight w:val="260"/>
        </w:trPr>
        <w:tc>
          <w:tcPr>
            <w:tcW w:w="6033" w:type="dxa"/>
            <w:tcBorders>
              <w:top w:val="single" w:sz="8" w:space="0" w:color="000000"/>
              <w:left w:val="single" w:sz="8" w:space="0" w:color="000000"/>
              <w:bottom w:val="single" w:sz="8" w:space="0" w:color="000000"/>
              <w:right w:val="single" w:sz="8" w:space="0" w:color="000000"/>
            </w:tcBorders>
            <w:shd w:val="clear" w:color="auto" w:fill="auto"/>
            <w:tcMar>
              <w:top w:w="15" w:type="dxa"/>
              <w:left w:w="126" w:type="dxa"/>
              <w:bottom w:w="0" w:type="dxa"/>
              <w:right w:w="126" w:type="dxa"/>
            </w:tcMar>
            <w:vAlign w:val="center"/>
            <w:hideMark/>
          </w:tcPr>
          <w:p w14:paraId="577BFAC0" w14:textId="77777777" w:rsidR="00C631CC" w:rsidRPr="00C631CC" w:rsidRDefault="00C631CC" w:rsidP="00C631CC">
            <w:pPr>
              <w:spacing w:after="0" w:line="256" w:lineRule="auto"/>
              <w:rPr>
                <w:rFonts w:ascii="Arial" w:eastAsia="Times New Roman" w:hAnsi="Arial" w:cs="Arial"/>
              </w:rPr>
            </w:pPr>
            <w:r w:rsidRPr="00C631CC">
              <w:rPr>
                <w:rFonts w:ascii="Calibri" w:eastAsia="Calibri" w:hAnsi="Calibri" w:cs="Times New Roman"/>
                <w:color w:val="000000"/>
                <w:kern w:val="24"/>
              </w:rPr>
              <w:t>Plumstead Township</w:t>
            </w:r>
          </w:p>
        </w:tc>
        <w:tc>
          <w:tcPr>
            <w:tcW w:w="4156" w:type="dxa"/>
            <w:tcBorders>
              <w:top w:val="single" w:sz="8" w:space="0" w:color="000000"/>
              <w:left w:val="single" w:sz="8" w:space="0" w:color="000000"/>
              <w:bottom w:val="single" w:sz="8" w:space="0" w:color="000000"/>
              <w:right w:val="single" w:sz="8" w:space="0" w:color="000000"/>
            </w:tcBorders>
            <w:shd w:val="clear" w:color="auto" w:fill="auto"/>
            <w:tcMar>
              <w:top w:w="15" w:type="dxa"/>
              <w:left w:w="126" w:type="dxa"/>
              <w:bottom w:w="0" w:type="dxa"/>
              <w:right w:w="126" w:type="dxa"/>
            </w:tcMar>
            <w:vAlign w:val="center"/>
            <w:hideMark/>
          </w:tcPr>
          <w:p w14:paraId="4A4F7902" w14:textId="77777777" w:rsidR="00C631CC" w:rsidRPr="00C631CC" w:rsidRDefault="00C631CC" w:rsidP="00C631CC">
            <w:pPr>
              <w:spacing w:after="0" w:line="256" w:lineRule="auto"/>
              <w:rPr>
                <w:rFonts w:ascii="Arial" w:eastAsia="Times New Roman" w:hAnsi="Arial" w:cs="Arial"/>
              </w:rPr>
            </w:pPr>
            <w:r w:rsidRPr="00C631CC">
              <w:rPr>
                <w:rFonts w:ascii="Calibri" w:eastAsia="Calibri" w:hAnsi="Calibri" w:cs="Times New Roman"/>
                <w:color w:val="000000"/>
                <w:kern w:val="24"/>
              </w:rPr>
              <w:t>Complete Streets Policy</w:t>
            </w:r>
          </w:p>
        </w:tc>
      </w:tr>
      <w:tr w:rsidR="00C631CC" w:rsidRPr="00C631CC" w14:paraId="78771581" w14:textId="77777777" w:rsidTr="001C290D">
        <w:trPr>
          <w:trHeight w:val="260"/>
        </w:trPr>
        <w:tc>
          <w:tcPr>
            <w:tcW w:w="6033" w:type="dxa"/>
            <w:tcBorders>
              <w:top w:val="single" w:sz="8" w:space="0" w:color="000000"/>
              <w:left w:val="single" w:sz="8" w:space="0" w:color="000000"/>
              <w:bottom w:val="single" w:sz="8" w:space="0" w:color="000000"/>
              <w:right w:val="single" w:sz="8" w:space="0" w:color="000000"/>
            </w:tcBorders>
            <w:shd w:val="clear" w:color="auto" w:fill="auto"/>
            <w:tcMar>
              <w:top w:w="15" w:type="dxa"/>
              <w:left w:w="126" w:type="dxa"/>
              <w:bottom w:w="0" w:type="dxa"/>
              <w:right w:w="126" w:type="dxa"/>
            </w:tcMar>
            <w:vAlign w:val="center"/>
            <w:hideMark/>
          </w:tcPr>
          <w:p w14:paraId="2CF52A9C" w14:textId="77777777" w:rsidR="00C631CC" w:rsidRPr="00C631CC" w:rsidRDefault="00C631CC" w:rsidP="00C631CC">
            <w:pPr>
              <w:spacing w:after="0" w:line="256" w:lineRule="auto"/>
              <w:rPr>
                <w:rFonts w:ascii="Arial" w:eastAsia="Times New Roman" w:hAnsi="Arial" w:cs="Arial"/>
              </w:rPr>
            </w:pPr>
            <w:r w:rsidRPr="00C631CC">
              <w:rPr>
                <w:rFonts w:ascii="Calibri" w:eastAsia="Calibri" w:hAnsi="Calibri" w:cs="Times New Roman"/>
                <w:color w:val="000000"/>
                <w:kern w:val="24"/>
              </w:rPr>
              <w:t xml:space="preserve">Springettsbury Township </w:t>
            </w:r>
          </w:p>
        </w:tc>
        <w:tc>
          <w:tcPr>
            <w:tcW w:w="4156" w:type="dxa"/>
            <w:tcBorders>
              <w:top w:val="single" w:sz="8" w:space="0" w:color="000000"/>
              <w:left w:val="single" w:sz="8" w:space="0" w:color="000000"/>
              <w:bottom w:val="single" w:sz="8" w:space="0" w:color="000000"/>
              <w:right w:val="single" w:sz="8" w:space="0" w:color="000000"/>
            </w:tcBorders>
            <w:shd w:val="clear" w:color="auto" w:fill="auto"/>
            <w:tcMar>
              <w:top w:w="15" w:type="dxa"/>
              <w:left w:w="126" w:type="dxa"/>
              <w:bottom w:w="0" w:type="dxa"/>
              <w:right w:w="126" w:type="dxa"/>
            </w:tcMar>
            <w:vAlign w:val="center"/>
            <w:hideMark/>
          </w:tcPr>
          <w:p w14:paraId="54706F9F" w14:textId="77777777" w:rsidR="00C631CC" w:rsidRPr="00C631CC" w:rsidRDefault="00C631CC" w:rsidP="00C631CC">
            <w:pPr>
              <w:spacing w:after="0" w:line="256" w:lineRule="auto"/>
              <w:rPr>
                <w:rFonts w:ascii="Arial" w:eastAsia="Times New Roman" w:hAnsi="Arial" w:cs="Arial"/>
              </w:rPr>
            </w:pPr>
            <w:r w:rsidRPr="00C631CC">
              <w:rPr>
                <w:rFonts w:ascii="Calibri" w:eastAsia="Calibri" w:hAnsi="Calibri" w:cs="Times New Roman"/>
                <w:color w:val="000000"/>
                <w:kern w:val="24"/>
              </w:rPr>
              <w:t>Active Transportation Plan</w:t>
            </w:r>
          </w:p>
        </w:tc>
      </w:tr>
      <w:tr w:rsidR="00C631CC" w:rsidRPr="00C631CC" w14:paraId="7814D70C" w14:textId="77777777" w:rsidTr="001C290D">
        <w:trPr>
          <w:trHeight w:val="260"/>
        </w:trPr>
        <w:tc>
          <w:tcPr>
            <w:tcW w:w="6033" w:type="dxa"/>
            <w:tcBorders>
              <w:top w:val="single" w:sz="8" w:space="0" w:color="000000"/>
              <w:left w:val="single" w:sz="8" w:space="0" w:color="000000"/>
              <w:bottom w:val="single" w:sz="8" w:space="0" w:color="000000"/>
              <w:right w:val="single" w:sz="8" w:space="0" w:color="000000"/>
            </w:tcBorders>
            <w:shd w:val="clear" w:color="auto" w:fill="auto"/>
            <w:tcMar>
              <w:top w:w="15" w:type="dxa"/>
              <w:left w:w="126" w:type="dxa"/>
              <w:bottom w:w="0" w:type="dxa"/>
              <w:right w:w="126" w:type="dxa"/>
            </w:tcMar>
            <w:vAlign w:val="center"/>
            <w:hideMark/>
          </w:tcPr>
          <w:p w14:paraId="0B80E18A" w14:textId="77777777" w:rsidR="00C631CC" w:rsidRPr="00C631CC" w:rsidRDefault="00C631CC" w:rsidP="00C631CC">
            <w:pPr>
              <w:spacing w:after="0" w:line="256" w:lineRule="auto"/>
              <w:rPr>
                <w:rFonts w:ascii="Arial" w:eastAsia="Times New Roman" w:hAnsi="Arial" w:cs="Arial"/>
              </w:rPr>
            </w:pPr>
            <w:r w:rsidRPr="00C631CC">
              <w:rPr>
                <w:rFonts w:ascii="Calibri" w:eastAsia="Calibri" w:hAnsi="Calibri" w:cs="Times New Roman"/>
                <w:color w:val="000000"/>
                <w:kern w:val="24"/>
              </w:rPr>
              <w:t>Upper Dublin Township</w:t>
            </w:r>
          </w:p>
        </w:tc>
        <w:tc>
          <w:tcPr>
            <w:tcW w:w="4156" w:type="dxa"/>
            <w:tcBorders>
              <w:top w:val="single" w:sz="8" w:space="0" w:color="000000"/>
              <w:left w:val="single" w:sz="8" w:space="0" w:color="000000"/>
              <w:bottom w:val="single" w:sz="8" w:space="0" w:color="000000"/>
              <w:right w:val="single" w:sz="8" w:space="0" w:color="000000"/>
            </w:tcBorders>
            <w:shd w:val="clear" w:color="auto" w:fill="auto"/>
            <w:tcMar>
              <w:top w:w="15" w:type="dxa"/>
              <w:left w:w="126" w:type="dxa"/>
              <w:bottom w:w="0" w:type="dxa"/>
              <w:right w:w="126" w:type="dxa"/>
            </w:tcMar>
            <w:vAlign w:val="center"/>
            <w:hideMark/>
          </w:tcPr>
          <w:p w14:paraId="6A591F5B" w14:textId="77777777" w:rsidR="00C631CC" w:rsidRPr="00C631CC" w:rsidRDefault="00C631CC" w:rsidP="00C631CC">
            <w:pPr>
              <w:spacing w:after="0" w:line="256" w:lineRule="auto"/>
              <w:rPr>
                <w:rFonts w:ascii="Arial" w:eastAsia="Times New Roman" w:hAnsi="Arial" w:cs="Arial"/>
              </w:rPr>
            </w:pPr>
            <w:r w:rsidRPr="00C631CC">
              <w:rPr>
                <w:rFonts w:ascii="Calibri" w:eastAsia="Calibri" w:hAnsi="Calibri" w:cs="Times New Roman"/>
                <w:color w:val="000000"/>
                <w:kern w:val="24"/>
              </w:rPr>
              <w:t>Active Transportation Plan</w:t>
            </w:r>
          </w:p>
        </w:tc>
      </w:tr>
      <w:tr w:rsidR="00C631CC" w:rsidRPr="00C631CC" w14:paraId="5232599E" w14:textId="77777777" w:rsidTr="001C290D">
        <w:trPr>
          <w:trHeight w:val="260"/>
        </w:trPr>
        <w:tc>
          <w:tcPr>
            <w:tcW w:w="6033" w:type="dxa"/>
            <w:tcBorders>
              <w:top w:val="single" w:sz="8" w:space="0" w:color="000000"/>
              <w:left w:val="single" w:sz="8" w:space="0" w:color="000000"/>
              <w:bottom w:val="single" w:sz="8" w:space="0" w:color="000000"/>
              <w:right w:val="single" w:sz="8" w:space="0" w:color="000000"/>
            </w:tcBorders>
            <w:shd w:val="clear" w:color="auto" w:fill="auto"/>
            <w:tcMar>
              <w:top w:w="15" w:type="dxa"/>
              <w:left w:w="126" w:type="dxa"/>
              <w:bottom w:w="0" w:type="dxa"/>
              <w:right w:w="126" w:type="dxa"/>
            </w:tcMar>
            <w:vAlign w:val="center"/>
            <w:hideMark/>
          </w:tcPr>
          <w:p w14:paraId="528AE444" w14:textId="77777777" w:rsidR="00C631CC" w:rsidRPr="00C631CC" w:rsidRDefault="00C631CC" w:rsidP="00C631CC">
            <w:pPr>
              <w:spacing w:after="0" w:line="256" w:lineRule="auto"/>
              <w:rPr>
                <w:rFonts w:ascii="Arial" w:eastAsia="Times New Roman" w:hAnsi="Arial" w:cs="Arial"/>
              </w:rPr>
            </w:pPr>
            <w:r w:rsidRPr="00C631CC">
              <w:rPr>
                <w:rFonts w:ascii="Calibri" w:eastAsia="Calibri" w:hAnsi="Calibri" w:cs="Times New Roman"/>
                <w:color w:val="000000"/>
                <w:kern w:val="24"/>
              </w:rPr>
              <w:t>Wilkins Township</w:t>
            </w:r>
          </w:p>
        </w:tc>
        <w:tc>
          <w:tcPr>
            <w:tcW w:w="4156" w:type="dxa"/>
            <w:tcBorders>
              <w:top w:val="single" w:sz="8" w:space="0" w:color="000000"/>
              <w:left w:val="single" w:sz="8" w:space="0" w:color="000000"/>
              <w:bottom w:val="single" w:sz="8" w:space="0" w:color="000000"/>
              <w:right w:val="single" w:sz="8" w:space="0" w:color="000000"/>
            </w:tcBorders>
            <w:shd w:val="clear" w:color="auto" w:fill="auto"/>
            <w:tcMar>
              <w:top w:w="15" w:type="dxa"/>
              <w:left w:w="126" w:type="dxa"/>
              <w:bottom w:w="0" w:type="dxa"/>
              <w:right w:w="126" w:type="dxa"/>
            </w:tcMar>
            <w:vAlign w:val="center"/>
            <w:hideMark/>
          </w:tcPr>
          <w:p w14:paraId="3563D6C0" w14:textId="77777777" w:rsidR="00C631CC" w:rsidRPr="00C631CC" w:rsidRDefault="00C631CC" w:rsidP="00C631CC">
            <w:pPr>
              <w:spacing w:after="0" w:line="256" w:lineRule="auto"/>
              <w:rPr>
                <w:rFonts w:ascii="Arial" w:eastAsia="Times New Roman" w:hAnsi="Arial" w:cs="Arial"/>
              </w:rPr>
            </w:pPr>
            <w:r w:rsidRPr="00C631CC">
              <w:rPr>
                <w:rFonts w:ascii="Calibri" w:eastAsia="Calibri" w:hAnsi="Calibri" w:cs="Times New Roman"/>
                <w:color w:val="000000"/>
                <w:kern w:val="24"/>
              </w:rPr>
              <w:t>Complete Streets Policy</w:t>
            </w:r>
          </w:p>
        </w:tc>
      </w:tr>
      <w:tr w:rsidR="00C631CC" w:rsidRPr="00C631CC" w14:paraId="52EF6CCD" w14:textId="77777777" w:rsidTr="001C290D">
        <w:trPr>
          <w:trHeight w:val="260"/>
        </w:trPr>
        <w:tc>
          <w:tcPr>
            <w:tcW w:w="6033" w:type="dxa"/>
            <w:tcBorders>
              <w:top w:val="single" w:sz="8" w:space="0" w:color="000000"/>
              <w:left w:val="single" w:sz="8" w:space="0" w:color="000000"/>
              <w:bottom w:val="single" w:sz="8" w:space="0" w:color="000000"/>
              <w:right w:val="single" w:sz="8" w:space="0" w:color="000000"/>
            </w:tcBorders>
            <w:shd w:val="clear" w:color="auto" w:fill="E2EFD9"/>
            <w:tcMar>
              <w:top w:w="15" w:type="dxa"/>
              <w:left w:w="126" w:type="dxa"/>
              <w:bottom w:w="0" w:type="dxa"/>
              <w:right w:w="126" w:type="dxa"/>
            </w:tcMar>
            <w:hideMark/>
          </w:tcPr>
          <w:p w14:paraId="70A4E261" w14:textId="77777777" w:rsidR="00C631CC" w:rsidRPr="00C631CC" w:rsidRDefault="00C631CC" w:rsidP="00C631CC">
            <w:pPr>
              <w:spacing w:after="0" w:line="256" w:lineRule="auto"/>
              <w:jc w:val="center"/>
              <w:rPr>
                <w:rFonts w:ascii="Arial" w:eastAsia="Times New Roman" w:hAnsi="Arial" w:cs="Arial"/>
              </w:rPr>
            </w:pPr>
            <w:r w:rsidRPr="00C631CC">
              <w:rPr>
                <w:rFonts w:ascii="Calibri" w:eastAsia="Calibri" w:hAnsi="Calibri" w:cs="Times New Roman"/>
                <w:b/>
                <w:bCs/>
                <w:color w:val="217042"/>
                <w:kern w:val="24"/>
              </w:rPr>
              <w:t>2017-18 Grantees</w:t>
            </w:r>
          </w:p>
        </w:tc>
        <w:tc>
          <w:tcPr>
            <w:tcW w:w="4156" w:type="dxa"/>
            <w:tcBorders>
              <w:top w:val="single" w:sz="8" w:space="0" w:color="000000"/>
              <w:left w:val="single" w:sz="8" w:space="0" w:color="000000"/>
              <w:bottom w:val="single" w:sz="8" w:space="0" w:color="000000"/>
              <w:right w:val="single" w:sz="8" w:space="0" w:color="000000"/>
            </w:tcBorders>
            <w:shd w:val="clear" w:color="auto" w:fill="E2EFD9"/>
            <w:tcMar>
              <w:top w:w="15" w:type="dxa"/>
              <w:left w:w="126" w:type="dxa"/>
              <w:bottom w:w="0" w:type="dxa"/>
              <w:right w:w="126" w:type="dxa"/>
            </w:tcMar>
            <w:hideMark/>
          </w:tcPr>
          <w:p w14:paraId="008D973B" w14:textId="77777777" w:rsidR="00C631CC" w:rsidRPr="00C631CC" w:rsidRDefault="00C631CC" w:rsidP="00C631CC">
            <w:pPr>
              <w:spacing w:after="0" w:line="256" w:lineRule="auto"/>
              <w:jc w:val="center"/>
              <w:rPr>
                <w:rFonts w:ascii="Arial" w:eastAsia="Times New Roman" w:hAnsi="Arial" w:cs="Arial"/>
              </w:rPr>
            </w:pPr>
            <w:r w:rsidRPr="00C631CC">
              <w:rPr>
                <w:rFonts w:ascii="Calibri" w:eastAsia="Calibri" w:hAnsi="Calibri" w:cs="Times New Roman"/>
                <w:b/>
                <w:bCs/>
                <w:color w:val="217042"/>
                <w:kern w:val="24"/>
              </w:rPr>
              <w:t>Project</w:t>
            </w:r>
          </w:p>
        </w:tc>
      </w:tr>
      <w:tr w:rsidR="00C631CC" w:rsidRPr="00C631CC" w14:paraId="18A7E005" w14:textId="77777777" w:rsidTr="001C290D">
        <w:trPr>
          <w:trHeight w:val="260"/>
        </w:trPr>
        <w:tc>
          <w:tcPr>
            <w:tcW w:w="6033" w:type="dxa"/>
            <w:tcBorders>
              <w:top w:val="single" w:sz="8" w:space="0" w:color="000000"/>
              <w:left w:val="single" w:sz="8" w:space="0" w:color="000000"/>
              <w:bottom w:val="single" w:sz="8" w:space="0" w:color="000000"/>
              <w:right w:val="single" w:sz="8" w:space="0" w:color="000000"/>
            </w:tcBorders>
            <w:shd w:val="clear" w:color="auto" w:fill="auto"/>
            <w:tcMar>
              <w:top w:w="15" w:type="dxa"/>
              <w:left w:w="126" w:type="dxa"/>
              <w:bottom w:w="0" w:type="dxa"/>
              <w:right w:w="126" w:type="dxa"/>
            </w:tcMar>
            <w:hideMark/>
          </w:tcPr>
          <w:p w14:paraId="462DE16B" w14:textId="77777777" w:rsidR="00C631CC" w:rsidRPr="00C631CC" w:rsidRDefault="00C631CC" w:rsidP="00C631CC">
            <w:pPr>
              <w:spacing w:after="0" w:line="256" w:lineRule="auto"/>
              <w:rPr>
                <w:rFonts w:ascii="Arial" w:eastAsia="Times New Roman" w:hAnsi="Arial" w:cs="Arial"/>
              </w:rPr>
            </w:pPr>
            <w:r w:rsidRPr="00C631CC">
              <w:rPr>
                <w:rFonts w:ascii="Calibri" w:eastAsia="Calibri" w:hAnsi="Calibri" w:cs="Times New Roman"/>
                <w:color w:val="000000"/>
                <w:kern w:val="24"/>
              </w:rPr>
              <w:t xml:space="preserve">Elizabethtown Borough </w:t>
            </w:r>
          </w:p>
        </w:tc>
        <w:tc>
          <w:tcPr>
            <w:tcW w:w="4156" w:type="dxa"/>
            <w:tcBorders>
              <w:top w:val="single" w:sz="8" w:space="0" w:color="000000"/>
              <w:left w:val="single" w:sz="8" w:space="0" w:color="000000"/>
              <w:bottom w:val="single" w:sz="8" w:space="0" w:color="000000"/>
              <w:right w:val="single" w:sz="8" w:space="0" w:color="000000"/>
            </w:tcBorders>
            <w:shd w:val="clear" w:color="auto" w:fill="auto"/>
            <w:tcMar>
              <w:top w:w="15" w:type="dxa"/>
              <w:left w:w="126" w:type="dxa"/>
              <w:bottom w:w="0" w:type="dxa"/>
              <w:right w:w="126" w:type="dxa"/>
            </w:tcMar>
            <w:hideMark/>
          </w:tcPr>
          <w:p w14:paraId="692DAF38" w14:textId="77777777" w:rsidR="00C631CC" w:rsidRPr="00C631CC" w:rsidRDefault="00C631CC" w:rsidP="00C631CC">
            <w:pPr>
              <w:spacing w:after="0" w:line="256" w:lineRule="auto"/>
              <w:rPr>
                <w:rFonts w:ascii="Arial" w:eastAsia="Times New Roman" w:hAnsi="Arial" w:cs="Arial"/>
              </w:rPr>
            </w:pPr>
            <w:r w:rsidRPr="00C631CC">
              <w:rPr>
                <w:rFonts w:ascii="Calibri" w:eastAsia="Calibri" w:hAnsi="Calibri" w:cs="Times New Roman"/>
                <w:color w:val="000000"/>
                <w:kern w:val="24"/>
              </w:rPr>
              <w:t>Active Transportation Plan</w:t>
            </w:r>
          </w:p>
        </w:tc>
      </w:tr>
      <w:tr w:rsidR="00C631CC" w:rsidRPr="00C631CC" w14:paraId="17A411BE" w14:textId="77777777" w:rsidTr="001C290D">
        <w:trPr>
          <w:trHeight w:val="260"/>
        </w:trPr>
        <w:tc>
          <w:tcPr>
            <w:tcW w:w="6033" w:type="dxa"/>
            <w:tcBorders>
              <w:top w:val="single" w:sz="8" w:space="0" w:color="000000"/>
              <w:left w:val="single" w:sz="8" w:space="0" w:color="000000"/>
              <w:bottom w:val="single" w:sz="8" w:space="0" w:color="000000"/>
              <w:right w:val="single" w:sz="8" w:space="0" w:color="000000"/>
            </w:tcBorders>
            <w:shd w:val="clear" w:color="auto" w:fill="auto"/>
            <w:tcMar>
              <w:top w:w="15" w:type="dxa"/>
              <w:left w:w="126" w:type="dxa"/>
              <w:bottom w:w="0" w:type="dxa"/>
              <w:right w:w="126" w:type="dxa"/>
            </w:tcMar>
            <w:hideMark/>
          </w:tcPr>
          <w:p w14:paraId="7B49F023" w14:textId="77777777" w:rsidR="00C631CC" w:rsidRPr="00C631CC" w:rsidRDefault="00C631CC" w:rsidP="00C631CC">
            <w:pPr>
              <w:spacing w:after="0" w:line="256" w:lineRule="auto"/>
              <w:rPr>
                <w:rFonts w:ascii="Arial" w:eastAsia="Times New Roman" w:hAnsi="Arial" w:cs="Arial"/>
              </w:rPr>
            </w:pPr>
            <w:r w:rsidRPr="00C631CC">
              <w:rPr>
                <w:rFonts w:ascii="Calibri" w:eastAsia="Calibri" w:hAnsi="Calibri" w:cs="Times New Roman"/>
                <w:color w:val="000000"/>
                <w:kern w:val="24"/>
              </w:rPr>
              <w:t>Jersey Shore Borough</w:t>
            </w:r>
          </w:p>
        </w:tc>
        <w:tc>
          <w:tcPr>
            <w:tcW w:w="4156" w:type="dxa"/>
            <w:tcBorders>
              <w:top w:val="single" w:sz="8" w:space="0" w:color="000000"/>
              <w:left w:val="single" w:sz="8" w:space="0" w:color="000000"/>
              <w:bottom w:val="single" w:sz="8" w:space="0" w:color="000000"/>
              <w:right w:val="single" w:sz="8" w:space="0" w:color="000000"/>
            </w:tcBorders>
            <w:shd w:val="clear" w:color="auto" w:fill="auto"/>
            <w:tcMar>
              <w:top w:w="15" w:type="dxa"/>
              <w:left w:w="126" w:type="dxa"/>
              <w:bottom w:w="0" w:type="dxa"/>
              <w:right w:w="126" w:type="dxa"/>
            </w:tcMar>
            <w:hideMark/>
          </w:tcPr>
          <w:p w14:paraId="5E8E6420" w14:textId="77777777" w:rsidR="00C631CC" w:rsidRPr="00C631CC" w:rsidRDefault="00C631CC" w:rsidP="00C631CC">
            <w:pPr>
              <w:spacing w:after="0" w:line="256" w:lineRule="auto"/>
              <w:rPr>
                <w:rFonts w:ascii="Arial" w:eastAsia="Times New Roman" w:hAnsi="Arial" w:cs="Arial"/>
              </w:rPr>
            </w:pPr>
            <w:r w:rsidRPr="00C631CC">
              <w:rPr>
                <w:rFonts w:ascii="Calibri" w:eastAsia="Calibri" w:hAnsi="Calibri" w:cs="Times New Roman"/>
                <w:color w:val="000000"/>
                <w:kern w:val="24"/>
              </w:rPr>
              <w:t>Active Transportation Plan</w:t>
            </w:r>
          </w:p>
        </w:tc>
      </w:tr>
      <w:tr w:rsidR="00C631CC" w:rsidRPr="00C631CC" w14:paraId="44F0949F" w14:textId="77777777" w:rsidTr="001C290D">
        <w:trPr>
          <w:trHeight w:val="260"/>
        </w:trPr>
        <w:tc>
          <w:tcPr>
            <w:tcW w:w="6033" w:type="dxa"/>
            <w:tcBorders>
              <w:top w:val="single" w:sz="8" w:space="0" w:color="000000"/>
              <w:left w:val="single" w:sz="8" w:space="0" w:color="000000"/>
              <w:bottom w:val="single" w:sz="8" w:space="0" w:color="000000"/>
              <w:right w:val="single" w:sz="8" w:space="0" w:color="000000"/>
            </w:tcBorders>
            <w:shd w:val="clear" w:color="auto" w:fill="auto"/>
            <w:tcMar>
              <w:top w:w="15" w:type="dxa"/>
              <w:left w:w="126" w:type="dxa"/>
              <w:bottom w:w="0" w:type="dxa"/>
              <w:right w:w="126" w:type="dxa"/>
            </w:tcMar>
            <w:hideMark/>
          </w:tcPr>
          <w:p w14:paraId="0C497201" w14:textId="77777777" w:rsidR="00C631CC" w:rsidRPr="00C631CC" w:rsidRDefault="00C631CC" w:rsidP="00C631CC">
            <w:pPr>
              <w:spacing w:after="0" w:line="256" w:lineRule="auto"/>
              <w:rPr>
                <w:rFonts w:ascii="Arial" w:eastAsia="Times New Roman" w:hAnsi="Arial" w:cs="Arial"/>
              </w:rPr>
            </w:pPr>
            <w:r w:rsidRPr="00C631CC">
              <w:rPr>
                <w:rFonts w:ascii="Calibri" w:eastAsia="Calibri" w:hAnsi="Calibri" w:cs="Times New Roman"/>
                <w:color w:val="000000"/>
                <w:kern w:val="24"/>
              </w:rPr>
              <w:t>Oakmont Borough</w:t>
            </w:r>
          </w:p>
        </w:tc>
        <w:tc>
          <w:tcPr>
            <w:tcW w:w="4156" w:type="dxa"/>
            <w:tcBorders>
              <w:top w:val="single" w:sz="8" w:space="0" w:color="000000"/>
              <w:left w:val="single" w:sz="8" w:space="0" w:color="000000"/>
              <w:bottom w:val="single" w:sz="8" w:space="0" w:color="000000"/>
              <w:right w:val="single" w:sz="8" w:space="0" w:color="000000"/>
            </w:tcBorders>
            <w:shd w:val="clear" w:color="auto" w:fill="auto"/>
            <w:tcMar>
              <w:top w:w="15" w:type="dxa"/>
              <w:left w:w="126" w:type="dxa"/>
              <w:bottom w:w="0" w:type="dxa"/>
              <w:right w:w="126" w:type="dxa"/>
            </w:tcMar>
            <w:hideMark/>
          </w:tcPr>
          <w:p w14:paraId="78A74AE1" w14:textId="77777777" w:rsidR="00C631CC" w:rsidRPr="00C631CC" w:rsidRDefault="00C631CC" w:rsidP="00C631CC">
            <w:pPr>
              <w:spacing w:after="0" w:line="256" w:lineRule="auto"/>
              <w:rPr>
                <w:rFonts w:ascii="Arial" w:eastAsia="Times New Roman" w:hAnsi="Arial" w:cs="Arial"/>
              </w:rPr>
            </w:pPr>
            <w:r w:rsidRPr="00C631CC">
              <w:rPr>
                <w:rFonts w:ascii="Calibri" w:eastAsia="Calibri" w:hAnsi="Calibri" w:cs="Times New Roman"/>
                <w:color w:val="000000"/>
                <w:kern w:val="24"/>
              </w:rPr>
              <w:t>Active Transportation Plan</w:t>
            </w:r>
          </w:p>
        </w:tc>
      </w:tr>
      <w:tr w:rsidR="00C631CC" w:rsidRPr="00C631CC" w14:paraId="6A9D46E9" w14:textId="77777777" w:rsidTr="001C290D">
        <w:trPr>
          <w:trHeight w:val="260"/>
        </w:trPr>
        <w:tc>
          <w:tcPr>
            <w:tcW w:w="6033" w:type="dxa"/>
            <w:tcBorders>
              <w:top w:val="single" w:sz="8" w:space="0" w:color="000000"/>
              <w:left w:val="single" w:sz="8" w:space="0" w:color="000000"/>
              <w:bottom w:val="single" w:sz="8" w:space="0" w:color="000000"/>
              <w:right w:val="single" w:sz="8" w:space="0" w:color="000000"/>
            </w:tcBorders>
            <w:shd w:val="clear" w:color="auto" w:fill="auto"/>
            <w:tcMar>
              <w:top w:w="15" w:type="dxa"/>
              <w:left w:w="126" w:type="dxa"/>
              <w:bottom w:w="0" w:type="dxa"/>
              <w:right w:w="126" w:type="dxa"/>
            </w:tcMar>
            <w:hideMark/>
          </w:tcPr>
          <w:p w14:paraId="5C826D67" w14:textId="35A97A3A" w:rsidR="00C631CC" w:rsidRPr="00C631CC" w:rsidRDefault="00C631CC" w:rsidP="00C631CC">
            <w:pPr>
              <w:spacing w:after="0" w:line="256" w:lineRule="auto"/>
              <w:rPr>
                <w:rFonts w:ascii="Arial" w:eastAsia="Times New Roman" w:hAnsi="Arial" w:cs="Arial"/>
              </w:rPr>
            </w:pPr>
            <w:r w:rsidRPr="00C631CC">
              <w:rPr>
                <w:rFonts w:ascii="Calibri" w:eastAsia="Calibri" w:hAnsi="Calibri" w:cs="Times New Roman"/>
                <w:color w:val="000000"/>
                <w:kern w:val="24"/>
              </w:rPr>
              <w:t>West Earl Township</w:t>
            </w:r>
          </w:p>
        </w:tc>
        <w:tc>
          <w:tcPr>
            <w:tcW w:w="4156" w:type="dxa"/>
            <w:tcBorders>
              <w:top w:val="single" w:sz="8" w:space="0" w:color="000000"/>
              <w:left w:val="single" w:sz="8" w:space="0" w:color="000000"/>
              <w:bottom w:val="single" w:sz="8" w:space="0" w:color="000000"/>
              <w:right w:val="single" w:sz="8" w:space="0" w:color="000000"/>
            </w:tcBorders>
            <w:shd w:val="clear" w:color="auto" w:fill="auto"/>
            <w:tcMar>
              <w:top w:w="15" w:type="dxa"/>
              <w:left w:w="126" w:type="dxa"/>
              <w:bottom w:w="0" w:type="dxa"/>
              <w:right w:w="126" w:type="dxa"/>
            </w:tcMar>
            <w:hideMark/>
          </w:tcPr>
          <w:p w14:paraId="12ABF9DD" w14:textId="77777777" w:rsidR="00C631CC" w:rsidRPr="00C631CC" w:rsidRDefault="00C631CC" w:rsidP="00C631CC">
            <w:pPr>
              <w:spacing w:after="0" w:line="256" w:lineRule="auto"/>
              <w:rPr>
                <w:rFonts w:ascii="Arial" w:eastAsia="Times New Roman" w:hAnsi="Arial" w:cs="Arial"/>
              </w:rPr>
            </w:pPr>
            <w:r w:rsidRPr="00C631CC">
              <w:rPr>
                <w:rFonts w:ascii="Calibri" w:eastAsia="Calibri" w:hAnsi="Calibri" w:cs="Times New Roman"/>
                <w:color w:val="000000"/>
                <w:kern w:val="24"/>
              </w:rPr>
              <w:t>Active Transportation Plan</w:t>
            </w:r>
          </w:p>
        </w:tc>
      </w:tr>
    </w:tbl>
    <w:p w14:paraId="3DE992B7" w14:textId="1511F376" w:rsidR="00310D62" w:rsidRDefault="00310D62" w:rsidP="00AE7B7C"/>
    <w:p w14:paraId="2850F176" w14:textId="77777777" w:rsidR="00310D62" w:rsidRPr="00310D62" w:rsidRDefault="00310D62" w:rsidP="00310D62"/>
    <w:p w14:paraId="35D57355" w14:textId="77777777" w:rsidR="00310D62" w:rsidRPr="00310D62" w:rsidRDefault="00310D62" w:rsidP="00310D62"/>
    <w:p w14:paraId="65B7DEB7" w14:textId="77777777" w:rsidR="00310D62" w:rsidRPr="00310D62" w:rsidRDefault="00310D62" w:rsidP="00310D62"/>
    <w:p w14:paraId="32F7253A" w14:textId="77777777" w:rsidR="00310D62" w:rsidRPr="00310D62" w:rsidRDefault="00310D62" w:rsidP="00310D62"/>
    <w:p w14:paraId="38F315CB" w14:textId="77777777" w:rsidR="00310D62" w:rsidRPr="00310D62" w:rsidRDefault="00310D62" w:rsidP="00310D62"/>
    <w:p w14:paraId="3CACCEBA" w14:textId="77777777" w:rsidR="00310D62" w:rsidRPr="00310D62" w:rsidRDefault="00310D62" w:rsidP="00310D62"/>
    <w:p w14:paraId="6E861C4A" w14:textId="77777777" w:rsidR="00310D62" w:rsidRPr="00310D62" w:rsidRDefault="00310D62" w:rsidP="00310D62"/>
    <w:p w14:paraId="00D00F98" w14:textId="4C839208" w:rsidR="002E6229" w:rsidRPr="00310D62" w:rsidRDefault="002E6229" w:rsidP="00310D62">
      <w:pPr>
        <w:jc w:val="right"/>
      </w:pPr>
    </w:p>
    <w:sectPr w:rsidR="002E6229" w:rsidRPr="00310D62" w:rsidSect="00310D62">
      <w:footerReference w:type="default" r:id="rId58"/>
      <w:pgSz w:w="12240" w:h="15840"/>
      <w:pgMar w:top="1440" w:right="1440" w:bottom="1080" w:left="1440" w:header="720" w:footer="720" w:gutter="0"/>
      <w:pgBorders w:offsetFrom="page">
        <w:top w:val="thinThickSmallGap" w:sz="12" w:space="24" w:color="1E7042"/>
        <w:left w:val="thinThickSmallGap" w:sz="12" w:space="24" w:color="1E7042"/>
        <w:bottom w:val="thickThinSmallGap" w:sz="12" w:space="24" w:color="1E7042"/>
        <w:right w:val="thickThinSmallGap" w:sz="12" w:space="24" w:color="1E7042"/>
      </w:pgBorders>
      <w:pgNumType w:start="3"/>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149FD4" w16cid:durableId="20521B17"/>
  <w16cid:commentId w16cid:paraId="35141B16" w16cid:durableId="20520CFA"/>
  <w16cid:commentId w16cid:paraId="05BAB05A" w16cid:durableId="20520CFB"/>
  <w16cid:commentId w16cid:paraId="0B2D9A13" w16cid:durableId="20520C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77A05" w14:textId="77777777" w:rsidR="00700A9B" w:rsidRDefault="00700A9B" w:rsidP="00A26FE2">
      <w:pPr>
        <w:spacing w:after="0" w:line="240" w:lineRule="auto"/>
      </w:pPr>
      <w:r>
        <w:separator/>
      </w:r>
    </w:p>
  </w:endnote>
  <w:endnote w:type="continuationSeparator" w:id="0">
    <w:p w14:paraId="267F8535" w14:textId="77777777" w:rsidR="00700A9B" w:rsidRDefault="00700A9B" w:rsidP="00A26FE2">
      <w:pPr>
        <w:spacing w:after="0" w:line="240" w:lineRule="auto"/>
      </w:pPr>
      <w:r>
        <w:continuationSeparator/>
      </w:r>
    </w:p>
  </w:endnote>
  <w:endnote w:id="1">
    <w:p w14:paraId="7B2AA77A" w14:textId="243AB53E" w:rsidR="00700A9B" w:rsidRDefault="00700A9B">
      <w:pPr>
        <w:pStyle w:val="EndnoteText"/>
      </w:pPr>
      <w:r>
        <w:rPr>
          <w:rStyle w:val="EndnoteReference"/>
        </w:rPr>
        <w:endnoteRef/>
      </w:r>
      <w:r>
        <w:t xml:space="preserve"> </w:t>
      </w:r>
      <w:hyperlink r:id="rId1" w:history="1">
        <w:r>
          <w:rPr>
            <w:rStyle w:val="Hyperlink"/>
          </w:rPr>
          <w:t>https://www.cdc.gov/nchs/data/databriefs/db288.pdf</w:t>
        </w:r>
      </w:hyperlink>
    </w:p>
  </w:endnote>
  <w:endnote w:id="2">
    <w:p w14:paraId="7DA22AA9" w14:textId="462594F1" w:rsidR="00700A9B" w:rsidRDefault="00700A9B">
      <w:pPr>
        <w:pStyle w:val="EndnoteText"/>
      </w:pPr>
      <w:r>
        <w:rPr>
          <w:rStyle w:val="EndnoteReference"/>
        </w:rPr>
        <w:endnoteRef/>
      </w:r>
      <w:r>
        <w:t xml:space="preserve"> </w:t>
      </w:r>
      <w:hyperlink r:id="rId2" w:history="1">
        <w:r w:rsidRPr="00984F1E">
          <w:rPr>
            <w:rStyle w:val="Hyperlink"/>
            <w:rFonts w:cstheme="minorHAnsi"/>
            <w:sz w:val="18"/>
            <w:szCs w:val="18"/>
            <w:shd w:val="clear" w:color="auto" w:fill="FFFFFF"/>
          </w:rPr>
          <w:t>https://www.cdc.gov/obesity/data/prevalence-maps.html</w:t>
        </w:r>
      </w:hyperlink>
    </w:p>
  </w:endnote>
  <w:endnote w:id="3">
    <w:p w14:paraId="594671EE" w14:textId="15145908" w:rsidR="00700A9B" w:rsidRDefault="00700A9B" w:rsidP="00984F1E">
      <w:pPr>
        <w:spacing w:after="0"/>
      </w:pPr>
      <w:r>
        <w:rPr>
          <w:rStyle w:val="EndnoteReference"/>
        </w:rPr>
        <w:endnoteRef/>
      </w:r>
      <w:r>
        <w:t xml:space="preserve"> </w:t>
      </w:r>
      <w:hyperlink r:id="rId3" w:history="1">
        <w:r w:rsidRPr="00984F1E">
          <w:rPr>
            <w:rStyle w:val="Hyperlink"/>
            <w:sz w:val="18"/>
            <w:szCs w:val="18"/>
          </w:rPr>
          <w:t>https://nccd.cdc.gov/dnpao_dtm/rdPage.aspx?rdReport=DNPAO_DTM.ExploreByLocation&amp;rdRequestForwarding=Form</w:t>
        </w:r>
      </w:hyperlink>
    </w:p>
  </w:endnote>
  <w:endnote w:id="4">
    <w:p w14:paraId="4DBBE5B3" w14:textId="50C45E57" w:rsidR="00700A9B" w:rsidRDefault="00700A9B" w:rsidP="00536A64">
      <w:pPr>
        <w:spacing w:after="0"/>
      </w:pPr>
      <w:r>
        <w:rPr>
          <w:rStyle w:val="EndnoteReference"/>
        </w:rPr>
        <w:endnoteRef/>
      </w:r>
      <w:r>
        <w:t xml:space="preserve"> </w:t>
      </w:r>
      <w:hyperlink r:id="rId4" w:history="1">
        <w:r w:rsidRPr="00984F1E">
          <w:rPr>
            <w:rStyle w:val="Hyperlink"/>
            <w:sz w:val="18"/>
            <w:szCs w:val="18"/>
          </w:rPr>
          <w:t>https://nccd.cdc.gov/dnpao_dtm/rdPage.aspx?rdReport=DNPAO_DTM.ExploreByLocation&amp;rdRequestForwarding=Form</w:t>
        </w:r>
      </w:hyperlink>
    </w:p>
  </w:endnote>
  <w:endnote w:id="5">
    <w:p w14:paraId="28D5226B" w14:textId="4A63E59B" w:rsidR="00700A9B" w:rsidRDefault="00700A9B" w:rsidP="00536A64">
      <w:pPr>
        <w:spacing w:after="0"/>
      </w:pPr>
      <w:r>
        <w:rPr>
          <w:rStyle w:val="EndnoteReference"/>
        </w:rPr>
        <w:endnoteRef/>
      </w:r>
      <w:r>
        <w:t xml:space="preserve"> </w:t>
      </w:r>
      <w:hyperlink r:id="rId5" w:history="1">
        <w:r w:rsidRPr="00536A64">
          <w:rPr>
            <w:color w:val="0000FF"/>
            <w:sz w:val="18"/>
            <w:szCs w:val="18"/>
            <w:u w:val="single"/>
          </w:rPr>
          <w:t>https://www.cdc.gov/physicalactivity/community-strategies/beactive/index.html</w:t>
        </w:r>
      </w:hyperlink>
      <w:r>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F807B" w14:textId="77777777" w:rsidR="00700A9B" w:rsidRDefault="00700A9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A8556" w14:textId="215F0300" w:rsidR="00700A9B" w:rsidRDefault="00700A9B" w:rsidP="009F3EB4">
    <w:pPr>
      <w:pStyle w:val="Footer"/>
      <w:tabs>
        <w:tab w:val="clear" w:pos="4680"/>
        <w:tab w:val="clear" w:pos="9360"/>
      </w:tabs>
      <w:ind w:left="7920" w:firstLine="720"/>
      <w:jc w:val="center"/>
    </w:pPr>
    <w:r>
      <w:t>C-2</w:t>
    </w:r>
  </w:p>
  <w:p w14:paraId="701A19FE" w14:textId="77777777" w:rsidR="00700A9B" w:rsidRDefault="00700A9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081860"/>
      <w:docPartObj>
        <w:docPartGallery w:val="Page Numbers (Bottom of Page)"/>
        <w:docPartUnique/>
      </w:docPartObj>
    </w:sdtPr>
    <w:sdtEndPr>
      <w:rPr>
        <w:noProof/>
      </w:rPr>
    </w:sdtEndPr>
    <w:sdtContent>
      <w:p w14:paraId="36AE288B" w14:textId="0FCDFF9D" w:rsidR="00700A9B" w:rsidRDefault="00700A9B">
        <w:pPr>
          <w:pStyle w:val="Footer"/>
          <w:jc w:val="right"/>
        </w:pPr>
        <w:r>
          <w:t>C-</w:t>
        </w:r>
        <w:r>
          <w:fldChar w:fldCharType="begin"/>
        </w:r>
        <w:r>
          <w:instrText xml:space="preserve"> PAGE   \* MERGEFORMAT </w:instrText>
        </w:r>
        <w:r>
          <w:fldChar w:fldCharType="separate"/>
        </w:r>
        <w:r>
          <w:rPr>
            <w:noProof/>
          </w:rPr>
          <w:t>4</w:t>
        </w:r>
        <w:r>
          <w:rPr>
            <w:noProof/>
          </w:rPr>
          <w:fldChar w:fldCharType="end"/>
        </w:r>
      </w:p>
    </w:sdtContent>
  </w:sdt>
  <w:p w14:paraId="3808F072" w14:textId="77777777" w:rsidR="00700A9B" w:rsidRDefault="00700A9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454739"/>
      <w:docPartObj>
        <w:docPartGallery w:val="Page Numbers (Bottom of Page)"/>
        <w:docPartUnique/>
      </w:docPartObj>
    </w:sdtPr>
    <w:sdtEndPr>
      <w:rPr>
        <w:noProof/>
      </w:rPr>
    </w:sdtEndPr>
    <w:sdtContent>
      <w:p w14:paraId="4D3422CD" w14:textId="08A8914A" w:rsidR="00700A9B" w:rsidRDefault="00700A9B">
        <w:pPr>
          <w:pStyle w:val="Footer"/>
          <w:jc w:val="right"/>
        </w:pPr>
        <w:r>
          <w:t>C-</w:t>
        </w:r>
        <w:r>
          <w:fldChar w:fldCharType="begin"/>
        </w:r>
        <w:r>
          <w:instrText xml:space="preserve"> PAGE   \* MERGEFORMAT </w:instrText>
        </w:r>
        <w:r>
          <w:fldChar w:fldCharType="separate"/>
        </w:r>
        <w:r w:rsidR="00115CB1">
          <w:rPr>
            <w:noProof/>
          </w:rPr>
          <w:t>3</w:t>
        </w:r>
        <w:r>
          <w:rPr>
            <w:noProof/>
          </w:rPr>
          <w:fldChar w:fldCharType="end"/>
        </w:r>
      </w:p>
    </w:sdtContent>
  </w:sdt>
  <w:p w14:paraId="521B9B8E" w14:textId="74A731F3" w:rsidR="00700A9B" w:rsidRDefault="00700A9B" w:rsidP="00E225BA">
    <w:pPr>
      <w:pStyle w:val="Footer"/>
      <w:tabs>
        <w:tab w:val="clear" w:pos="4680"/>
        <w:tab w:val="clear" w:pos="9360"/>
        <w:tab w:val="left" w:pos="4195"/>
      </w:tabs>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867711"/>
      <w:docPartObj>
        <w:docPartGallery w:val="Page Numbers (Bottom of Page)"/>
        <w:docPartUnique/>
      </w:docPartObj>
    </w:sdtPr>
    <w:sdtEndPr>
      <w:rPr>
        <w:noProof/>
      </w:rPr>
    </w:sdtEndPr>
    <w:sdtContent>
      <w:p w14:paraId="4AB0A9A1" w14:textId="34760817" w:rsidR="00700A9B" w:rsidRDefault="00700A9B">
        <w:pPr>
          <w:pStyle w:val="Footer"/>
          <w:jc w:val="right"/>
        </w:pPr>
        <w:r>
          <w:t>C-4</w:t>
        </w:r>
      </w:p>
    </w:sdtContent>
  </w:sdt>
  <w:p w14:paraId="766868C4" w14:textId="77777777" w:rsidR="00700A9B" w:rsidRDefault="00700A9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914355"/>
      <w:docPartObj>
        <w:docPartGallery w:val="Page Numbers (Bottom of Page)"/>
        <w:docPartUnique/>
      </w:docPartObj>
    </w:sdtPr>
    <w:sdtEndPr>
      <w:rPr>
        <w:noProof/>
      </w:rPr>
    </w:sdtEndPr>
    <w:sdtContent>
      <w:p w14:paraId="65AB6846" w14:textId="375429C4" w:rsidR="00700A9B" w:rsidRDefault="00700A9B">
        <w:pPr>
          <w:pStyle w:val="Footer"/>
          <w:jc w:val="right"/>
        </w:pPr>
        <w:r>
          <w:t>C-4</w:t>
        </w:r>
      </w:p>
    </w:sdtContent>
  </w:sdt>
  <w:p w14:paraId="7BCC43AE" w14:textId="77777777" w:rsidR="00700A9B" w:rsidRDefault="00700A9B" w:rsidP="00E225BA">
    <w:pPr>
      <w:pStyle w:val="Footer"/>
      <w:tabs>
        <w:tab w:val="clear" w:pos="4680"/>
        <w:tab w:val="clear" w:pos="9360"/>
        <w:tab w:val="left" w:pos="4195"/>
      </w:tabs>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607645"/>
      <w:docPartObj>
        <w:docPartGallery w:val="Page Numbers (Bottom of Page)"/>
        <w:docPartUnique/>
      </w:docPartObj>
    </w:sdtPr>
    <w:sdtEndPr>
      <w:rPr>
        <w:noProof/>
      </w:rPr>
    </w:sdtEndPr>
    <w:sdtContent>
      <w:p w14:paraId="379ADE5C" w14:textId="1B26D293" w:rsidR="00700A9B" w:rsidRDefault="00700A9B">
        <w:pPr>
          <w:pStyle w:val="Footer"/>
          <w:jc w:val="right"/>
        </w:pPr>
        <w:r>
          <w:t>D-1</w:t>
        </w:r>
      </w:p>
    </w:sdtContent>
  </w:sdt>
  <w:p w14:paraId="4B513C4C" w14:textId="77777777" w:rsidR="00700A9B" w:rsidRDefault="00700A9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635515"/>
      <w:docPartObj>
        <w:docPartGallery w:val="Page Numbers (Bottom of Page)"/>
        <w:docPartUnique/>
      </w:docPartObj>
    </w:sdtPr>
    <w:sdtEndPr>
      <w:rPr>
        <w:noProof/>
      </w:rPr>
    </w:sdtEndPr>
    <w:sdtContent>
      <w:p w14:paraId="282DCAEA" w14:textId="073E02E5" w:rsidR="00700A9B" w:rsidRDefault="00700A9B">
        <w:pPr>
          <w:pStyle w:val="Footer"/>
          <w:jc w:val="right"/>
        </w:pPr>
        <w:r>
          <w:t>D-2</w:t>
        </w:r>
      </w:p>
    </w:sdtContent>
  </w:sdt>
  <w:p w14:paraId="7FCE3492" w14:textId="77777777" w:rsidR="00700A9B" w:rsidRDefault="00700A9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009497"/>
      <w:docPartObj>
        <w:docPartGallery w:val="Page Numbers (Bottom of Page)"/>
        <w:docPartUnique/>
      </w:docPartObj>
    </w:sdtPr>
    <w:sdtEndPr>
      <w:rPr>
        <w:noProof/>
      </w:rPr>
    </w:sdtEndPr>
    <w:sdtContent>
      <w:p w14:paraId="6C40D792" w14:textId="6050AB0F" w:rsidR="00700A9B" w:rsidRDefault="00700A9B">
        <w:pPr>
          <w:pStyle w:val="Footer"/>
          <w:jc w:val="right"/>
        </w:pPr>
        <w:r>
          <w:t>E</w:t>
        </w:r>
      </w:p>
    </w:sdtContent>
  </w:sdt>
  <w:p w14:paraId="0E9AE924" w14:textId="77777777" w:rsidR="00700A9B" w:rsidRDefault="00700A9B">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709009"/>
      <w:docPartObj>
        <w:docPartGallery w:val="Page Numbers (Bottom of Page)"/>
        <w:docPartUnique/>
      </w:docPartObj>
    </w:sdtPr>
    <w:sdtEndPr>
      <w:rPr>
        <w:noProof/>
      </w:rPr>
    </w:sdtEndPr>
    <w:sdtContent>
      <w:p w14:paraId="71E812B9" w14:textId="03C3AACC" w:rsidR="00700A9B" w:rsidRDefault="00700A9B">
        <w:pPr>
          <w:pStyle w:val="Footer"/>
          <w:jc w:val="right"/>
        </w:pPr>
        <w:r>
          <w:t>F</w:t>
        </w:r>
      </w:p>
    </w:sdtContent>
  </w:sdt>
  <w:p w14:paraId="6F232CDA" w14:textId="77777777" w:rsidR="00700A9B" w:rsidRDefault="00700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09693"/>
      <w:docPartObj>
        <w:docPartGallery w:val="Page Numbers (Bottom of Page)"/>
        <w:docPartUnique/>
      </w:docPartObj>
    </w:sdtPr>
    <w:sdtEndPr>
      <w:rPr>
        <w:noProof/>
      </w:rPr>
    </w:sdtEndPr>
    <w:sdtContent>
      <w:p w14:paraId="0108EF22" w14:textId="408A3746" w:rsidR="00700A9B" w:rsidRDefault="00700A9B">
        <w:pPr>
          <w:pStyle w:val="Footer"/>
          <w:jc w:val="right"/>
        </w:pPr>
        <w:r>
          <w:fldChar w:fldCharType="begin"/>
        </w:r>
        <w:r>
          <w:instrText xml:space="preserve"> PAGE   \* MERGEFORMAT </w:instrText>
        </w:r>
        <w:r>
          <w:fldChar w:fldCharType="separate"/>
        </w:r>
        <w:r w:rsidR="00115CB1">
          <w:rPr>
            <w:noProof/>
          </w:rPr>
          <w:t>3</w:t>
        </w:r>
        <w:r>
          <w:rPr>
            <w:noProof/>
          </w:rPr>
          <w:fldChar w:fldCharType="end"/>
        </w:r>
      </w:p>
    </w:sdtContent>
  </w:sdt>
  <w:p w14:paraId="4A3162C4" w14:textId="77777777" w:rsidR="00700A9B" w:rsidRDefault="00700A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59621"/>
      <w:docPartObj>
        <w:docPartGallery w:val="Page Numbers (Bottom of Page)"/>
        <w:docPartUnique/>
      </w:docPartObj>
    </w:sdtPr>
    <w:sdtEndPr>
      <w:rPr>
        <w:noProof/>
      </w:rPr>
    </w:sdtEndPr>
    <w:sdtContent>
      <w:p w14:paraId="14DBB522" w14:textId="01EC58B8" w:rsidR="00700A9B" w:rsidRDefault="00700A9B">
        <w:pPr>
          <w:pStyle w:val="Footer"/>
          <w:jc w:val="right"/>
        </w:pPr>
        <w:r>
          <w:fldChar w:fldCharType="begin"/>
        </w:r>
        <w:r>
          <w:instrText xml:space="preserve"> PAGE   \* MERGEFORMAT </w:instrText>
        </w:r>
        <w:r>
          <w:fldChar w:fldCharType="separate"/>
        </w:r>
        <w:r w:rsidR="00115CB1">
          <w:rPr>
            <w:noProof/>
          </w:rPr>
          <w:t>2</w:t>
        </w:r>
        <w:r>
          <w:rPr>
            <w:noProof/>
          </w:rPr>
          <w:fldChar w:fldCharType="end"/>
        </w:r>
      </w:p>
    </w:sdtContent>
  </w:sdt>
  <w:p w14:paraId="61B82151" w14:textId="53DBB59B" w:rsidR="00700A9B" w:rsidRDefault="00700A9B" w:rsidP="00A42B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459537"/>
      <w:docPartObj>
        <w:docPartGallery w:val="Page Numbers (Bottom of Page)"/>
        <w:docPartUnique/>
      </w:docPartObj>
    </w:sdtPr>
    <w:sdtEndPr>
      <w:rPr>
        <w:noProof/>
      </w:rPr>
    </w:sdtEndPr>
    <w:sdtContent>
      <w:p w14:paraId="7CB8C0FB" w14:textId="63557C4C" w:rsidR="00700A9B" w:rsidRDefault="00700A9B">
        <w:pPr>
          <w:pStyle w:val="Footer"/>
          <w:jc w:val="right"/>
        </w:pPr>
        <w:r>
          <w:t>A-2</w:t>
        </w:r>
      </w:p>
    </w:sdtContent>
  </w:sdt>
  <w:p w14:paraId="56D0506C" w14:textId="77777777" w:rsidR="00700A9B" w:rsidRDefault="00700A9B" w:rsidP="00AE7B7C">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3A647" w14:textId="489A9D2A" w:rsidR="00700A9B" w:rsidRDefault="00700A9B" w:rsidP="00EF26F0">
    <w:pPr>
      <w:pStyle w:val="Footer"/>
      <w:tabs>
        <w:tab w:val="clear" w:pos="9360"/>
        <w:tab w:val="right" w:pos="9990"/>
      </w:tabs>
      <w:ind w:right="-360"/>
    </w:pPr>
    <w:r>
      <w:tab/>
    </w:r>
    <w:r>
      <w:tab/>
      <w:t>A-1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5B25B" w14:textId="5796A7B7" w:rsidR="00700A9B" w:rsidRDefault="00700A9B" w:rsidP="00EF26F0">
    <w:pPr>
      <w:pStyle w:val="Footer"/>
      <w:tabs>
        <w:tab w:val="clear" w:pos="9360"/>
        <w:tab w:val="right" w:pos="9990"/>
      </w:tabs>
      <w:ind w:right="-360"/>
    </w:pPr>
    <w:r>
      <w:tab/>
    </w:r>
    <w:r>
      <w:tab/>
      <w:t>A-2</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45793" w14:textId="75D8B9B5" w:rsidR="00700A9B" w:rsidRDefault="00700A9B" w:rsidP="00EF26F0">
    <w:pPr>
      <w:pStyle w:val="Footer"/>
      <w:tabs>
        <w:tab w:val="clear" w:pos="9360"/>
        <w:tab w:val="right" w:pos="9990"/>
      </w:tabs>
      <w:ind w:right="-360"/>
    </w:pPr>
    <w:r>
      <w:tab/>
    </w:r>
    <w:r>
      <w:tab/>
      <w:t>A-3</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20DBF" w14:textId="5B0EE6BA" w:rsidR="00700A9B" w:rsidRDefault="00700A9B" w:rsidP="00EF26F0">
    <w:pPr>
      <w:pStyle w:val="Footer"/>
      <w:tabs>
        <w:tab w:val="clear" w:pos="9360"/>
        <w:tab w:val="right" w:pos="9990"/>
      </w:tabs>
      <w:ind w:right="-360"/>
    </w:pPr>
    <w:r>
      <w:tab/>
    </w:r>
    <w:r>
      <w:tab/>
      <w:t>B</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D41FC" w14:textId="7387320A" w:rsidR="00700A9B" w:rsidRDefault="00700A9B" w:rsidP="00EF26F0">
    <w:pPr>
      <w:pStyle w:val="Footer"/>
      <w:tabs>
        <w:tab w:val="clear" w:pos="9360"/>
        <w:tab w:val="right" w:pos="9990"/>
      </w:tabs>
      <w:ind w:right="-360"/>
    </w:pPr>
    <w:r>
      <w:tab/>
    </w:r>
    <w:r>
      <w:tab/>
      <w:t>C-1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3A900" w14:textId="77777777" w:rsidR="00700A9B" w:rsidRDefault="00700A9B" w:rsidP="00A26FE2">
      <w:pPr>
        <w:spacing w:after="0" w:line="240" w:lineRule="auto"/>
      </w:pPr>
      <w:r>
        <w:separator/>
      </w:r>
    </w:p>
  </w:footnote>
  <w:footnote w:type="continuationSeparator" w:id="0">
    <w:p w14:paraId="30D8495E" w14:textId="77777777" w:rsidR="00700A9B" w:rsidRDefault="00700A9B" w:rsidP="00A26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33B2A" w14:textId="77777777" w:rsidR="00700A9B" w:rsidRDefault="00700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D8696" w14:textId="0F660BF0" w:rsidR="00700A9B" w:rsidRDefault="00700A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40FDF" w14:textId="6537CC73" w:rsidR="00700A9B" w:rsidRDefault="00700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4A8C"/>
    <w:multiLevelType w:val="hybridMultilevel"/>
    <w:tmpl w:val="371C938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852C54"/>
    <w:multiLevelType w:val="hybridMultilevel"/>
    <w:tmpl w:val="509868AE"/>
    <w:lvl w:ilvl="0" w:tplc="68445E2E">
      <w:start w:val="1"/>
      <w:numFmt w:val="decimal"/>
      <w:lvlText w:val="%1."/>
      <w:lvlJc w:val="left"/>
      <w:pPr>
        <w:ind w:left="630" w:hanging="360"/>
      </w:pPr>
      <w:rPr>
        <w:b/>
      </w:rPr>
    </w:lvl>
    <w:lvl w:ilvl="1" w:tplc="625E4070">
      <w:start w:val="1"/>
      <w:numFmt w:val="lowerLetter"/>
      <w:lvlText w:val="%2."/>
      <w:lvlJc w:val="left"/>
      <w:pPr>
        <w:ind w:left="990" w:hanging="360"/>
      </w:pPr>
      <w:rPr>
        <w:b w:val="0"/>
        <w:i w:val="0"/>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3FA0FCF"/>
    <w:multiLevelType w:val="hybridMultilevel"/>
    <w:tmpl w:val="5DD07D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773D2E"/>
    <w:multiLevelType w:val="hybridMultilevel"/>
    <w:tmpl w:val="F7868EF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936B8"/>
    <w:multiLevelType w:val="hybridMultilevel"/>
    <w:tmpl w:val="92B830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82856"/>
    <w:multiLevelType w:val="hybridMultilevel"/>
    <w:tmpl w:val="66D6BF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F67359"/>
    <w:multiLevelType w:val="hybridMultilevel"/>
    <w:tmpl w:val="D15A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14B28"/>
    <w:multiLevelType w:val="hybridMultilevel"/>
    <w:tmpl w:val="AD7613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101515"/>
    <w:multiLevelType w:val="hybridMultilevel"/>
    <w:tmpl w:val="EBC6C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D4C87"/>
    <w:multiLevelType w:val="hybridMultilevel"/>
    <w:tmpl w:val="210C4E6C"/>
    <w:lvl w:ilvl="0" w:tplc="01D82C6A">
      <w:start w:val="1"/>
      <w:numFmt w:val="bullet"/>
      <w:lvlText w:val="o"/>
      <w:lvlJc w:val="left"/>
      <w:pPr>
        <w:ind w:left="720" w:hanging="360"/>
      </w:pPr>
      <w:rPr>
        <w:rFonts w:ascii="Courier New" w:hAnsi="Courier New" w:cs="Courier New" w:hint="default"/>
        <w:color w:val="385623" w:themeColor="accent6"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15D3E"/>
    <w:multiLevelType w:val="hybridMultilevel"/>
    <w:tmpl w:val="B35A02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590962"/>
    <w:multiLevelType w:val="hybridMultilevel"/>
    <w:tmpl w:val="860E3B88"/>
    <w:lvl w:ilvl="0" w:tplc="04090019">
      <w:start w:val="1"/>
      <w:numFmt w:val="lowerLetter"/>
      <w:lvlText w:val="%1."/>
      <w:lvlJc w:val="left"/>
      <w:pPr>
        <w:ind w:left="810" w:hanging="360"/>
      </w:pPr>
      <w:rPr>
        <w:color w:val="auto"/>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9255A9D"/>
    <w:multiLevelType w:val="hybridMultilevel"/>
    <w:tmpl w:val="180A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6274D2"/>
    <w:multiLevelType w:val="hybridMultilevel"/>
    <w:tmpl w:val="2188DF1E"/>
    <w:lvl w:ilvl="0" w:tplc="1510811E">
      <w:start w:val="1"/>
      <w:numFmt w:val="lowerLetter"/>
      <w:lvlText w:val="%1."/>
      <w:lvlJc w:val="left"/>
      <w:pPr>
        <w:ind w:left="720" w:hanging="360"/>
      </w:pPr>
      <w:rPr>
        <w:rFonts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237FB"/>
    <w:multiLevelType w:val="hybridMultilevel"/>
    <w:tmpl w:val="BD2A7FC0"/>
    <w:lvl w:ilvl="0" w:tplc="CC1E565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846F4E"/>
    <w:multiLevelType w:val="hybridMultilevel"/>
    <w:tmpl w:val="56706E8E"/>
    <w:lvl w:ilvl="0" w:tplc="CC1E56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BB74A0"/>
    <w:multiLevelType w:val="hybridMultilevel"/>
    <w:tmpl w:val="644053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586A30"/>
    <w:multiLevelType w:val="hybridMultilevel"/>
    <w:tmpl w:val="24B0C8B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710F24DA"/>
    <w:multiLevelType w:val="hybridMultilevel"/>
    <w:tmpl w:val="15CEFE2A"/>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779C6B56"/>
    <w:multiLevelType w:val="hybridMultilevel"/>
    <w:tmpl w:val="519894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BF95D79"/>
    <w:multiLevelType w:val="hybridMultilevel"/>
    <w:tmpl w:val="83D05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06521B"/>
    <w:multiLevelType w:val="hybridMultilevel"/>
    <w:tmpl w:val="90DA86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326BDB"/>
    <w:multiLevelType w:val="hybridMultilevel"/>
    <w:tmpl w:val="9A5649E4"/>
    <w:lvl w:ilvl="0" w:tplc="2D92AE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2"/>
  </w:num>
  <w:num w:numId="4">
    <w:abstractNumId w:val="15"/>
  </w:num>
  <w:num w:numId="5">
    <w:abstractNumId w:val="3"/>
  </w:num>
  <w:num w:numId="6">
    <w:abstractNumId w:val="11"/>
  </w:num>
  <w:num w:numId="7">
    <w:abstractNumId w:val="14"/>
  </w:num>
  <w:num w:numId="8">
    <w:abstractNumId w:val="10"/>
  </w:num>
  <w:num w:numId="9">
    <w:abstractNumId w:val="0"/>
  </w:num>
  <w:num w:numId="10">
    <w:abstractNumId w:val="16"/>
  </w:num>
  <w:num w:numId="11">
    <w:abstractNumId w:val="12"/>
  </w:num>
  <w:num w:numId="12">
    <w:abstractNumId w:val="21"/>
  </w:num>
  <w:num w:numId="13">
    <w:abstractNumId w:val="9"/>
  </w:num>
  <w:num w:numId="14">
    <w:abstractNumId w:val="8"/>
  </w:num>
  <w:num w:numId="15">
    <w:abstractNumId w:val="20"/>
  </w:num>
  <w:num w:numId="16">
    <w:abstractNumId w:val="13"/>
  </w:num>
  <w:num w:numId="17">
    <w:abstractNumId w:val="2"/>
  </w:num>
  <w:num w:numId="18">
    <w:abstractNumId w:val="17"/>
  </w:num>
  <w:num w:numId="19">
    <w:abstractNumId w:val="7"/>
  </w:num>
  <w:num w:numId="20">
    <w:abstractNumId w:val="18"/>
  </w:num>
  <w:num w:numId="21">
    <w:abstractNumId w:val="6"/>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E2"/>
    <w:rsid w:val="0000554E"/>
    <w:rsid w:val="00015B04"/>
    <w:rsid w:val="000248D2"/>
    <w:rsid w:val="000266FE"/>
    <w:rsid w:val="0005391E"/>
    <w:rsid w:val="00062F0C"/>
    <w:rsid w:val="000647C3"/>
    <w:rsid w:val="00072227"/>
    <w:rsid w:val="000773E6"/>
    <w:rsid w:val="000774D8"/>
    <w:rsid w:val="000816F8"/>
    <w:rsid w:val="00081F32"/>
    <w:rsid w:val="000A127F"/>
    <w:rsid w:val="000A62AA"/>
    <w:rsid w:val="000B763A"/>
    <w:rsid w:val="000C2074"/>
    <w:rsid w:val="000C6477"/>
    <w:rsid w:val="000C70F5"/>
    <w:rsid w:val="000D0485"/>
    <w:rsid w:val="000D0872"/>
    <w:rsid w:val="000D4792"/>
    <w:rsid w:val="000D5CD8"/>
    <w:rsid w:val="000D7160"/>
    <w:rsid w:val="000E4169"/>
    <w:rsid w:val="000E4391"/>
    <w:rsid w:val="000E4EDE"/>
    <w:rsid w:val="000F1145"/>
    <w:rsid w:val="00105A63"/>
    <w:rsid w:val="00114C77"/>
    <w:rsid w:val="00115CB1"/>
    <w:rsid w:val="001309B0"/>
    <w:rsid w:val="00142FDC"/>
    <w:rsid w:val="00146D52"/>
    <w:rsid w:val="00154F0C"/>
    <w:rsid w:val="00155799"/>
    <w:rsid w:val="00162E2C"/>
    <w:rsid w:val="00172460"/>
    <w:rsid w:val="001758DF"/>
    <w:rsid w:val="00180B36"/>
    <w:rsid w:val="00180BBF"/>
    <w:rsid w:val="001B017D"/>
    <w:rsid w:val="001B3A32"/>
    <w:rsid w:val="001B3E44"/>
    <w:rsid w:val="001B4EA2"/>
    <w:rsid w:val="001B6865"/>
    <w:rsid w:val="001C290D"/>
    <w:rsid w:val="001C3122"/>
    <w:rsid w:val="001C3908"/>
    <w:rsid w:val="001C5810"/>
    <w:rsid w:val="001C76E5"/>
    <w:rsid w:val="00205E2A"/>
    <w:rsid w:val="00213787"/>
    <w:rsid w:val="002166C8"/>
    <w:rsid w:val="0022730E"/>
    <w:rsid w:val="00230249"/>
    <w:rsid w:val="0023722F"/>
    <w:rsid w:val="002447C8"/>
    <w:rsid w:val="0026273F"/>
    <w:rsid w:val="002639DC"/>
    <w:rsid w:val="00264A9C"/>
    <w:rsid w:val="00266EAB"/>
    <w:rsid w:val="0027289F"/>
    <w:rsid w:val="0027641D"/>
    <w:rsid w:val="002837A3"/>
    <w:rsid w:val="00287D3D"/>
    <w:rsid w:val="00290D47"/>
    <w:rsid w:val="002A0A30"/>
    <w:rsid w:val="002B7E48"/>
    <w:rsid w:val="002C7B06"/>
    <w:rsid w:val="002D4FAF"/>
    <w:rsid w:val="002E6229"/>
    <w:rsid w:val="002F0178"/>
    <w:rsid w:val="00306CCF"/>
    <w:rsid w:val="00310D62"/>
    <w:rsid w:val="003348D3"/>
    <w:rsid w:val="00342846"/>
    <w:rsid w:val="00344283"/>
    <w:rsid w:val="003867D2"/>
    <w:rsid w:val="003A10DF"/>
    <w:rsid w:val="003A4544"/>
    <w:rsid w:val="003A76C9"/>
    <w:rsid w:val="003B0495"/>
    <w:rsid w:val="003B5B05"/>
    <w:rsid w:val="003B6C89"/>
    <w:rsid w:val="003B7042"/>
    <w:rsid w:val="003B7329"/>
    <w:rsid w:val="003C3424"/>
    <w:rsid w:val="003C7D83"/>
    <w:rsid w:val="003D109E"/>
    <w:rsid w:val="003E1B81"/>
    <w:rsid w:val="003F1755"/>
    <w:rsid w:val="003F1AFD"/>
    <w:rsid w:val="003F6B00"/>
    <w:rsid w:val="00403C5E"/>
    <w:rsid w:val="00410B84"/>
    <w:rsid w:val="004162B2"/>
    <w:rsid w:val="00450CEA"/>
    <w:rsid w:val="00462D58"/>
    <w:rsid w:val="00466351"/>
    <w:rsid w:val="00471395"/>
    <w:rsid w:val="00471F96"/>
    <w:rsid w:val="0047496E"/>
    <w:rsid w:val="00475F30"/>
    <w:rsid w:val="0048258B"/>
    <w:rsid w:val="00483B46"/>
    <w:rsid w:val="00495DAB"/>
    <w:rsid w:val="004A4F3F"/>
    <w:rsid w:val="004B4662"/>
    <w:rsid w:val="004B4EAC"/>
    <w:rsid w:val="004C3161"/>
    <w:rsid w:val="004C574A"/>
    <w:rsid w:val="004C7724"/>
    <w:rsid w:val="004D6B83"/>
    <w:rsid w:val="004F547D"/>
    <w:rsid w:val="004F552C"/>
    <w:rsid w:val="00500491"/>
    <w:rsid w:val="005120F2"/>
    <w:rsid w:val="0052770E"/>
    <w:rsid w:val="00536A64"/>
    <w:rsid w:val="0054598D"/>
    <w:rsid w:val="005475F8"/>
    <w:rsid w:val="00556336"/>
    <w:rsid w:val="0056049D"/>
    <w:rsid w:val="005712BF"/>
    <w:rsid w:val="00571F79"/>
    <w:rsid w:val="00575C02"/>
    <w:rsid w:val="0059039D"/>
    <w:rsid w:val="00594F56"/>
    <w:rsid w:val="005A72EE"/>
    <w:rsid w:val="005C4930"/>
    <w:rsid w:val="005D54D2"/>
    <w:rsid w:val="005D5800"/>
    <w:rsid w:val="005D6B39"/>
    <w:rsid w:val="005F4326"/>
    <w:rsid w:val="006021F5"/>
    <w:rsid w:val="00613704"/>
    <w:rsid w:val="006254DC"/>
    <w:rsid w:val="00625C53"/>
    <w:rsid w:val="00636C71"/>
    <w:rsid w:val="00641326"/>
    <w:rsid w:val="006624DD"/>
    <w:rsid w:val="006728BB"/>
    <w:rsid w:val="0067382E"/>
    <w:rsid w:val="006807B7"/>
    <w:rsid w:val="00687B73"/>
    <w:rsid w:val="00691F33"/>
    <w:rsid w:val="00692B15"/>
    <w:rsid w:val="006A02A2"/>
    <w:rsid w:val="006A2B73"/>
    <w:rsid w:val="006A3D13"/>
    <w:rsid w:val="006A4D20"/>
    <w:rsid w:val="006B4B8B"/>
    <w:rsid w:val="006C3121"/>
    <w:rsid w:val="006D70AE"/>
    <w:rsid w:val="006E070E"/>
    <w:rsid w:val="006E2EF7"/>
    <w:rsid w:val="006E3BF1"/>
    <w:rsid w:val="006F4FE6"/>
    <w:rsid w:val="006F60EE"/>
    <w:rsid w:val="00700A9B"/>
    <w:rsid w:val="0070226D"/>
    <w:rsid w:val="00703CC6"/>
    <w:rsid w:val="007072B4"/>
    <w:rsid w:val="00714C57"/>
    <w:rsid w:val="00715451"/>
    <w:rsid w:val="00720F5D"/>
    <w:rsid w:val="0074094D"/>
    <w:rsid w:val="0074662F"/>
    <w:rsid w:val="00770D3B"/>
    <w:rsid w:val="0077229F"/>
    <w:rsid w:val="00786C30"/>
    <w:rsid w:val="00787F8F"/>
    <w:rsid w:val="00791117"/>
    <w:rsid w:val="00791183"/>
    <w:rsid w:val="007B7A1E"/>
    <w:rsid w:val="007C0F7B"/>
    <w:rsid w:val="007C4C1E"/>
    <w:rsid w:val="007C5538"/>
    <w:rsid w:val="007C747F"/>
    <w:rsid w:val="007F1DE1"/>
    <w:rsid w:val="007F2068"/>
    <w:rsid w:val="007F7092"/>
    <w:rsid w:val="00806A7E"/>
    <w:rsid w:val="00821F46"/>
    <w:rsid w:val="00822929"/>
    <w:rsid w:val="008255F0"/>
    <w:rsid w:val="00827356"/>
    <w:rsid w:val="00834388"/>
    <w:rsid w:val="00837537"/>
    <w:rsid w:val="0084088D"/>
    <w:rsid w:val="00841E9A"/>
    <w:rsid w:val="00846F56"/>
    <w:rsid w:val="008568DC"/>
    <w:rsid w:val="00864118"/>
    <w:rsid w:val="00865A67"/>
    <w:rsid w:val="00874E41"/>
    <w:rsid w:val="008770C7"/>
    <w:rsid w:val="00877B36"/>
    <w:rsid w:val="00895459"/>
    <w:rsid w:val="008A234A"/>
    <w:rsid w:val="008A51FB"/>
    <w:rsid w:val="008A5DB1"/>
    <w:rsid w:val="008B7F4B"/>
    <w:rsid w:val="008C2350"/>
    <w:rsid w:val="008D3274"/>
    <w:rsid w:val="008E712C"/>
    <w:rsid w:val="008F19B8"/>
    <w:rsid w:val="008F5BE0"/>
    <w:rsid w:val="0090060F"/>
    <w:rsid w:val="009013E7"/>
    <w:rsid w:val="00905237"/>
    <w:rsid w:val="00917477"/>
    <w:rsid w:val="009179BD"/>
    <w:rsid w:val="00932D0E"/>
    <w:rsid w:val="00942F16"/>
    <w:rsid w:val="0095141D"/>
    <w:rsid w:val="0095187F"/>
    <w:rsid w:val="00952769"/>
    <w:rsid w:val="0095746B"/>
    <w:rsid w:val="00961005"/>
    <w:rsid w:val="00981BB6"/>
    <w:rsid w:val="00984F1E"/>
    <w:rsid w:val="0099770F"/>
    <w:rsid w:val="009B28C9"/>
    <w:rsid w:val="009D1BAF"/>
    <w:rsid w:val="009D634B"/>
    <w:rsid w:val="009E13DB"/>
    <w:rsid w:val="009F1278"/>
    <w:rsid w:val="009F3EB4"/>
    <w:rsid w:val="00A02B15"/>
    <w:rsid w:val="00A17943"/>
    <w:rsid w:val="00A2130E"/>
    <w:rsid w:val="00A2448C"/>
    <w:rsid w:val="00A26E32"/>
    <w:rsid w:val="00A26FE2"/>
    <w:rsid w:val="00A41146"/>
    <w:rsid w:val="00A415FE"/>
    <w:rsid w:val="00A42B7C"/>
    <w:rsid w:val="00A42CA7"/>
    <w:rsid w:val="00A43DBF"/>
    <w:rsid w:val="00A4513C"/>
    <w:rsid w:val="00A51A79"/>
    <w:rsid w:val="00A712B9"/>
    <w:rsid w:val="00A762F9"/>
    <w:rsid w:val="00A76ED8"/>
    <w:rsid w:val="00A8252A"/>
    <w:rsid w:val="00A90909"/>
    <w:rsid w:val="00A9680A"/>
    <w:rsid w:val="00A97D46"/>
    <w:rsid w:val="00AA2D15"/>
    <w:rsid w:val="00AA6C0D"/>
    <w:rsid w:val="00AB55E3"/>
    <w:rsid w:val="00AD0E78"/>
    <w:rsid w:val="00AD2093"/>
    <w:rsid w:val="00AD57D0"/>
    <w:rsid w:val="00AD762B"/>
    <w:rsid w:val="00AE7B7C"/>
    <w:rsid w:val="00AF0F5A"/>
    <w:rsid w:val="00AF1ED9"/>
    <w:rsid w:val="00AF4E4F"/>
    <w:rsid w:val="00AF4F66"/>
    <w:rsid w:val="00AF75C5"/>
    <w:rsid w:val="00AF7700"/>
    <w:rsid w:val="00B06852"/>
    <w:rsid w:val="00B16AA9"/>
    <w:rsid w:val="00B25C96"/>
    <w:rsid w:val="00B32BFF"/>
    <w:rsid w:val="00B36F6F"/>
    <w:rsid w:val="00B40B43"/>
    <w:rsid w:val="00B4730D"/>
    <w:rsid w:val="00B57625"/>
    <w:rsid w:val="00B60432"/>
    <w:rsid w:val="00B63451"/>
    <w:rsid w:val="00B671B1"/>
    <w:rsid w:val="00B76B48"/>
    <w:rsid w:val="00B77F0D"/>
    <w:rsid w:val="00B8338E"/>
    <w:rsid w:val="00B8414A"/>
    <w:rsid w:val="00B90A65"/>
    <w:rsid w:val="00B91258"/>
    <w:rsid w:val="00B9741F"/>
    <w:rsid w:val="00BA6351"/>
    <w:rsid w:val="00BB1043"/>
    <w:rsid w:val="00BD3497"/>
    <w:rsid w:val="00BE450D"/>
    <w:rsid w:val="00BE4609"/>
    <w:rsid w:val="00BE6683"/>
    <w:rsid w:val="00BE70B2"/>
    <w:rsid w:val="00BE7BF9"/>
    <w:rsid w:val="00C07C2E"/>
    <w:rsid w:val="00C1654D"/>
    <w:rsid w:val="00C16CD3"/>
    <w:rsid w:val="00C218F1"/>
    <w:rsid w:val="00C34858"/>
    <w:rsid w:val="00C356AE"/>
    <w:rsid w:val="00C464E1"/>
    <w:rsid w:val="00C46A0E"/>
    <w:rsid w:val="00C5057C"/>
    <w:rsid w:val="00C53DB9"/>
    <w:rsid w:val="00C631CC"/>
    <w:rsid w:val="00C750FB"/>
    <w:rsid w:val="00C86DA8"/>
    <w:rsid w:val="00CB39AD"/>
    <w:rsid w:val="00CB7E75"/>
    <w:rsid w:val="00CC3856"/>
    <w:rsid w:val="00CC479F"/>
    <w:rsid w:val="00CC71FB"/>
    <w:rsid w:val="00CF1C55"/>
    <w:rsid w:val="00D0190E"/>
    <w:rsid w:val="00D02A4A"/>
    <w:rsid w:val="00D05BC8"/>
    <w:rsid w:val="00D06CA8"/>
    <w:rsid w:val="00D14B70"/>
    <w:rsid w:val="00D15AB1"/>
    <w:rsid w:val="00D16D82"/>
    <w:rsid w:val="00D203CE"/>
    <w:rsid w:val="00D3681A"/>
    <w:rsid w:val="00D51831"/>
    <w:rsid w:val="00D53919"/>
    <w:rsid w:val="00D5503A"/>
    <w:rsid w:val="00D56094"/>
    <w:rsid w:val="00D60D0C"/>
    <w:rsid w:val="00D67A68"/>
    <w:rsid w:val="00D72E4B"/>
    <w:rsid w:val="00D91597"/>
    <w:rsid w:val="00D9458D"/>
    <w:rsid w:val="00D95AD0"/>
    <w:rsid w:val="00DA24E8"/>
    <w:rsid w:val="00DA31FB"/>
    <w:rsid w:val="00DA5DD1"/>
    <w:rsid w:val="00DB1E4E"/>
    <w:rsid w:val="00DC1BC0"/>
    <w:rsid w:val="00DC21FB"/>
    <w:rsid w:val="00DC7E13"/>
    <w:rsid w:val="00DE061D"/>
    <w:rsid w:val="00DE4CA0"/>
    <w:rsid w:val="00DE5280"/>
    <w:rsid w:val="00DF30D8"/>
    <w:rsid w:val="00E00B56"/>
    <w:rsid w:val="00E026C6"/>
    <w:rsid w:val="00E05A9C"/>
    <w:rsid w:val="00E07AD6"/>
    <w:rsid w:val="00E11A10"/>
    <w:rsid w:val="00E16D33"/>
    <w:rsid w:val="00E20FA2"/>
    <w:rsid w:val="00E2232E"/>
    <w:rsid w:val="00E225BA"/>
    <w:rsid w:val="00E331FF"/>
    <w:rsid w:val="00E33EB8"/>
    <w:rsid w:val="00E35370"/>
    <w:rsid w:val="00E420B3"/>
    <w:rsid w:val="00E437C9"/>
    <w:rsid w:val="00E44C25"/>
    <w:rsid w:val="00E63613"/>
    <w:rsid w:val="00E65269"/>
    <w:rsid w:val="00E7166D"/>
    <w:rsid w:val="00E77795"/>
    <w:rsid w:val="00E84228"/>
    <w:rsid w:val="00E97351"/>
    <w:rsid w:val="00E9769A"/>
    <w:rsid w:val="00EA2094"/>
    <w:rsid w:val="00EB4B16"/>
    <w:rsid w:val="00EB53DA"/>
    <w:rsid w:val="00EB57FB"/>
    <w:rsid w:val="00ED2F53"/>
    <w:rsid w:val="00ED3647"/>
    <w:rsid w:val="00EE1B9B"/>
    <w:rsid w:val="00EE1D11"/>
    <w:rsid w:val="00EF26F0"/>
    <w:rsid w:val="00EF2F74"/>
    <w:rsid w:val="00EF7ED4"/>
    <w:rsid w:val="00F02D38"/>
    <w:rsid w:val="00F1023A"/>
    <w:rsid w:val="00F13FA6"/>
    <w:rsid w:val="00F157E6"/>
    <w:rsid w:val="00F26B2F"/>
    <w:rsid w:val="00F35C72"/>
    <w:rsid w:val="00F3653E"/>
    <w:rsid w:val="00F42F04"/>
    <w:rsid w:val="00F50C98"/>
    <w:rsid w:val="00F5203C"/>
    <w:rsid w:val="00F57C75"/>
    <w:rsid w:val="00F60EDC"/>
    <w:rsid w:val="00F724A8"/>
    <w:rsid w:val="00F73541"/>
    <w:rsid w:val="00F7606B"/>
    <w:rsid w:val="00F77FE6"/>
    <w:rsid w:val="00F82D95"/>
    <w:rsid w:val="00F8383A"/>
    <w:rsid w:val="00F8584D"/>
    <w:rsid w:val="00FA6834"/>
    <w:rsid w:val="00FB7AA8"/>
    <w:rsid w:val="00FC2BC0"/>
    <w:rsid w:val="00FC4133"/>
    <w:rsid w:val="00FD06BB"/>
    <w:rsid w:val="00FD7474"/>
    <w:rsid w:val="00FE57AE"/>
    <w:rsid w:val="00FE5B62"/>
    <w:rsid w:val="00FE62C0"/>
    <w:rsid w:val="00FF16E4"/>
    <w:rsid w:val="00FF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942582"/>
  <w15:chartTrackingRefBased/>
  <w15:docId w15:val="{00F25CC9-D60C-4FFB-B562-9284F888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FE2"/>
  </w:style>
  <w:style w:type="paragraph" w:styleId="Heading1">
    <w:name w:val="heading 1"/>
    <w:basedOn w:val="Normal"/>
    <w:next w:val="Normal"/>
    <w:link w:val="Heading1Char"/>
    <w:uiPriority w:val="9"/>
    <w:qFormat/>
    <w:rsid w:val="003442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FE2"/>
    <w:pPr>
      <w:ind w:left="720"/>
      <w:contextualSpacing/>
    </w:pPr>
  </w:style>
  <w:style w:type="character" w:styleId="Hyperlink">
    <w:name w:val="Hyperlink"/>
    <w:basedOn w:val="DefaultParagraphFont"/>
    <w:uiPriority w:val="99"/>
    <w:unhideWhenUsed/>
    <w:rsid w:val="00A26FE2"/>
    <w:rPr>
      <w:color w:val="0563C1" w:themeColor="hyperlink"/>
      <w:u w:val="single"/>
    </w:rPr>
  </w:style>
  <w:style w:type="paragraph" w:styleId="Header">
    <w:name w:val="header"/>
    <w:basedOn w:val="Normal"/>
    <w:link w:val="HeaderChar"/>
    <w:uiPriority w:val="99"/>
    <w:unhideWhenUsed/>
    <w:rsid w:val="00A26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FE2"/>
  </w:style>
  <w:style w:type="paragraph" w:styleId="Footer">
    <w:name w:val="footer"/>
    <w:basedOn w:val="Normal"/>
    <w:link w:val="FooterChar"/>
    <w:uiPriority w:val="99"/>
    <w:unhideWhenUsed/>
    <w:rsid w:val="00A26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FE2"/>
  </w:style>
  <w:style w:type="paragraph" w:styleId="EndnoteText">
    <w:name w:val="endnote text"/>
    <w:basedOn w:val="Normal"/>
    <w:link w:val="EndnoteTextChar"/>
    <w:uiPriority w:val="99"/>
    <w:unhideWhenUsed/>
    <w:rsid w:val="00A26FE2"/>
    <w:pPr>
      <w:spacing w:after="0" w:line="240" w:lineRule="auto"/>
    </w:pPr>
    <w:rPr>
      <w:sz w:val="20"/>
      <w:szCs w:val="20"/>
    </w:rPr>
  </w:style>
  <w:style w:type="character" w:customStyle="1" w:styleId="EndnoteTextChar">
    <w:name w:val="Endnote Text Char"/>
    <w:basedOn w:val="DefaultParagraphFont"/>
    <w:link w:val="EndnoteText"/>
    <w:uiPriority w:val="99"/>
    <w:rsid w:val="00A26FE2"/>
    <w:rPr>
      <w:sz w:val="20"/>
      <w:szCs w:val="20"/>
    </w:rPr>
  </w:style>
  <w:style w:type="character" w:styleId="EndnoteReference">
    <w:name w:val="endnote reference"/>
    <w:basedOn w:val="DefaultParagraphFont"/>
    <w:uiPriority w:val="99"/>
    <w:unhideWhenUsed/>
    <w:rsid w:val="00A26FE2"/>
    <w:rPr>
      <w:vertAlign w:val="superscript"/>
    </w:rPr>
  </w:style>
  <w:style w:type="character" w:customStyle="1" w:styleId="editorview">
    <w:name w:val="editorview"/>
    <w:basedOn w:val="DefaultParagraphFont"/>
    <w:rsid w:val="00A26FE2"/>
  </w:style>
  <w:style w:type="character" w:customStyle="1" w:styleId="A7">
    <w:name w:val="A7"/>
    <w:uiPriority w:val="99"/>
    <w:rsid w:val="00A26FE2"/>
    <w:rPr>
      <w:rFonts w:cs="Helvetica"/>
      <w:color w:val="000000"/>
      <w:sz w:val="18"/>
      <w:szCs w:val="18"/>
    </w:rPr>
  </w:style>
  <w:style w:type="character" w:styleId="CommentReference">
    <w:name w:val="annotation reference"/>
    <w:basedOn w:val="DefaultParagraphFont"/>
    <w:uiPriority w:val="99"/>
    <w:semiHidden/>
    <w:unhideWhenUsed/>
    <w:rsid w:val="00A26FE2"/>
    <w:rPr>
      <w:sz w:val="16"/>
      <w:szCs w:val="16"/>
    </w:rPr>
  </w:style>
  <w:style w:type="paragraph" w:styleId="CommentText">
    <w:name w:val="annotation text"/>
    <w:basedOn w:val="Normal"/>
    <w:link w:val="CommentTextChar"/>
    <w:uiPriority w:val="99"/>
    <w:unhideWhenUsed/>
    <w:rsid w:val="00A26FE2"/>
    <w:pPr>
      <w:spacing w:line="240" w:lineRule="auto"/>
    </w:pPr>
    <w:rPr>
      <w:sz w:val="20"/>
      <w:szCs w:val="20"/>
    </w:rPr>
  </w:style>
  <w:style w:type="character" w:customStyle="1" w:styleId="CommentTextChar">
    <w:name w:val="Comment Text Char"/>
    <w:basedOn w:val="DefaultParagraphFont"/>
    <w:link w:val="CommentText"/>
    <w:uiPriority w:val="99"/>
    <w:rsid w:val="00A26FE2"/>
    <w:rPr>
      <w:sz w:val="20"/>
      <w:szCs w:val="20"/>
    </w:rPr>
  </w:style>
  <w:style w:type="paragraph" w:styleId="BalloonText">
    <w:name w:val="Balloon Text"/>
    <w:basedOn w:val="Normal"/>
    <w:link w:val="BalloonTextChar"/>
    <w:uiPriority w:val="99"/>
    <w:semiHidden/>
    <w:unhideWhenUsed/>
    <w:rsid w:val="00A26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FE2"/>
    <w:rPr>
      <w:rFonts w:ascii="Segoe UI" w:hAnsi="Segoe UI" w:cs="Segoe UI"/>
      <w:sz w:val="18"/>
      <w:szCs w:val="18"/>
    </w:rPr>
  </w:style>
  <w:style w:type="character" w:styleId="PlaceholderText">
    <w:name w:val="Placeholder Text"/>
    <w:basedOn w:val="DefaultParagraphFont"/>
    <w:uiPriority w:val="99"/>
    <w:semiHidden/>
    <w:rsid w:val="008568DC"/>
    <w:rPr>
      <w:color w:val="808080"/>
    </w:rPr>
  </w:style>
  <w:style w:type="paragraph" w:styleId="CommentSubject">
    <w:name w:val="annotation subject"/>
    <w:basedOn w:val="CommentText"/>
    <w:next w:val="CommentText"/>
    <w:link w:val="CommentSubjectChar"/>
    <w:uiPriority w:val="99"/>
    <w:semiHidden/>
    <w:unhideWhenUsed/>
    <w:rsid w:val="00B8338E"/>
    <w:rPr>
      <w:b/>
      <w:bCs/>
    </w:rPr>
  </w:style>
  <w:style w:type="character" w:customStyle="1" w:styleId="CommentSubjectChar">
    <w:name w:val="Comment Subject Char"/>
    <w:basedOn w:val="CommentTextChar"/>
    <w:link w:val="CommentSubject"/>
    <w:uiPriority w:val="99"/>
    <w:semiHidden/>
    <w:rsid w:val="00B8338E"/>
    <w:rPr>
      <w:b/>
      <w:bCs/>
      <w:sz w:val="20"/>
      <w:szCs w:val="20"/>
    </w:rPr>
  </w:style>
  <w:style w:type="character" w:styleId="FollowedHyperlink">
    <w:name w:val="FollowedHyperlink"/>
    <w:basedOn w:val="DefaultParagraphFont"/>
    <w:uiPriority w:val="99"/>
    <w:semiHidden/>
    <w:unhideWhenUsed/>
    <w:rsid w:val="00C464E1"/>
    <w:rPr>
      <w:color w:val="954F72" w:themeColor="followedHyperlink"/>
      <w:u w:val="single"/>
    </w:rPr>
  </w:style>
  <w:style w:type="paragraph" w:styleId="Revision">
    <w:name w:val="Revision"/>
    <w:hidden/>
    <w:uiPriority w:val="99"/>
    <w:semiHidden/>
    <w:rsid w:val="004C7724"/>
    <w:pPr>
      <w:spacing w:after="0" w:line="240" w:lineRule="auto"/>
    </w:pPr>
  </w:style>
  <w:style w:type="character" w:customStyle="1" w:styleId="UnresolvedMention1">
    <w:name w:val="Unresolved Mention1"/>
    <w:basedOn w:val="DefaultParagraphFont"/>
    <w:uiPriority w:val="99"/>
    <w:semiHidden/>
    <w:unhideWhenUsed/>
    <w:rsid w:val="004162B2"/>
    <w:rPr>
      <w:color w:val="808080"/>
      <w:shd w:val="clear" w:color="auto" w:fill="E6E6E6"/>
    </w:rPr>
  </w:style>
  <w:style w:type="character" w:customStyle="1" w:styleId="Heading1Char">
    <w:name w:val="Heading 1 Char"/>
    <w:basedOn w:val="DefaultParagraphFont"/>
    <w:link w:val="Heading1"/>
    <w:uiPriority w:val="9"/>
    <w:rsid w:val="00344283"/>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F35C72"/>
    <w:rPr>
      <w:b/>
      <w:bCs/>
    </w:rPr>
  </w:style>
  <w:style w:type="character" w:customStyle="1" w:styleId="UnresolvedMention">
    <w:name w:val="Unresolved Mention"/>
    <w:basedOn w:val="DefaultParagraphFont"/>
    <w:uiPriority w:val="99"/>
    <w:semiHidden/>
    <w:unhideWhenUsed/>
    <w:rsid w:val="0090060F"/>
    <w:rPr>
      <w:color w:val="605E5C"/>
      <w:shd w:val="clear" w:color="auto" w:fill="E1DFDD"/>
    </w:rPr>
  </w:style>
  <w:style w:type="table" w:styleId="TableGrid">
    <w:name w:val="Table Grid"/>
    <w:basedOn w:val="TableNormal"/>
    <w:uiPriority w:val="39"/>
    <w:rsid w:val="00263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4E4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54576">
      <w:bodyDiv w:val="1"/>
      <w:marLeft w:val="0"/>
      <w:marRight w:val="0"/>
      <w:marTop w:val="0"/>
      <w:marBottom w:val="0"/>
      <w:divBdr>
        <w:top w:val="none" w:sz="0" w:space="0" w:color="auto"/>
        <w:left w:val="none" w:sz="0" w:space="0" w:color="auto"/>
        <w:bottom w:val="none" w:sz="0" w:space="0" w:color="auto"/>
        <w:right w:val="none" w:sz="0" w:space="0" w:color="auto"/>
      </w:divBdr>
    </w:div>
    <w:div w:id="569388377">
      <w:bodyDiv w:val="1"/>
      <w:marLeft w:val="0"/>
      <w:marRight w:val="0"/>
      <w:marTop w:val="0"/>
      <w:marBottom w:val="0"/>
      <w:divBdr>
        <w:top w:val="none" w:sz="0" w:space="0" w:color="auto"/>
        <w:left w:val="none" w:sz="0" w:space="0" w:color="auto"/>
        <w:bottom w:val="none" w:sz="0" w:space="0" w:color="auto"/>
        <w:right w:val="none" w:sz="0" w:space="0" w:color="auto"/>
      </w:divBdr>
    </w:div>
    <w:div w:id="638190825">
      <w:bodyDiv w:val="1"/>
      <w:marLeft w:val="0"/>
      <w:marRight w:val="0"/>
      <w:marTop w:val="0"/>
      <w:marBottom w:val="0"/>
      <w:divBdr>
        <w:top w:val="none" w:sz="0" w:space="0" w:color="auto"/>
        <w:left w:val="none" w:sz="0" w:space="0" w:color="auto"/>
        <w:bottom w:val="none" w:sz="0" w:space="0" w:color="auto"/>
        <w:right w:val="none" w:sz="0" w:space="0" w:color="auto"/>
      </w:divBdr>
    </w:div>
    <w:div w:id="937567626">
      <w:bodyDiv w:val="1"/>
      <w:marLeft w:val="0"/>
      <w:marRight w:val="0"/>
      <w:marTop w:val="0"/>
      <w:marBottom w:val="0"/>
      <w:divBdr>
        <w:top w:val="none" w:sz="0" w:space="0" w:color="auto"/>
        <w:left w:val="none" w:sz="0" w:space="0" w:color="auto"/>
        <w:bottom w:val="none" w:sz="0" w:space="0" w:color="auto"/>
        <w:right w:val="none" w:sz="0" w:space="0" w:color="auto"/>
      </w:divBdr>
    </w:div>
    <w:div w:id="1035078919">
      <w:bodyDiv w:val="1"/>
      <w:marLeft w:val="0"/>
      <w:marRight w:val="0"/>
      <w:marTop w:val="0"/>
      <w:marBottom w:val="0"/>
      <w:divBdr>
        <w:top w:val="none" w:sz="0" w:space="0" w:color="auto"/>
        <w:left w:val="none" w:sz="0" w:space="0" w:color="auto"/>
        <w:bottom w:val="none" w:sz="0" w:space="0" w:color="auto"/>
        <w:right w:val="none" w:sz="0" w:space="0" w:color="auto"/>
      </w:divBdr>
    </w:div>
    <w:div w:id="1308436897">
      <w:bodyDiv w:val="1"/>
      <w:marLeft w:val="0"/>
      <w:marRight w:val="0"/>
      <w:marTop w:val="0"/>
      <w:marBottom w:val="0"/>
      <w:divBdr>
        <w:top w:val="none" w:sz="0" w:space="0" w:color="auto"/>
        <w:left w:val="none" w:sz="0" w:space="0" w:color="auto"/>
        <w:bottom w:val="none" w:sz="0" w:space="0" w:color="auto"/>
        <w:right w:val="none" w:sz="0" w:space="0" w:color="auto"/>
      </w:divBdr>
    </w:div>
    <w:div w:id="1560943335">
      <w:bodyDiv w:val="1"/>
      <w:marLeft w:val="0"/>
      <w:marRight w:val="0"/>
      <w:marTop w:val="0"/>
      <w:marBottom w:val="0"/>
      <w:divBdr>
        <w:top w:val="none" w:sz="0" w:space="0" w:color="auto"/>
        <w:left w:val="none" w:sz="0" w:space="0" w:color="auto"/>
        <w:bottom w:val="none" w:sz="0" w:space="0" w:color="auto"/>
        <w:right w:val="none" w:sz="0" w:space="0" w:color="auto"/>
      </w:divBdr>
    </w:div>
    <w:div w:id="204671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ttendee.gotowebinar.com/register/9160267066405330187" TargetMode="External"/><Relationship Id="rId18" Type="http://schemas.openxmlformats.org/officeDocument/2006/relationships/footer" Target="footer2.xml"/><Relationship Id="rId26" Type="http://schemas.openxmlformats.org/officeDocument/2006/relationships/hyperlink" Target="https://smartgrowthamerica.org/resources/elements-complete-streets-policy/" TargetMode="External"/><Relationship Id="rId39" Type="http://schemas.openxmlformats.org/officeDocument/2006/relationships/hyperlink" Target="https://attendee.gotowebinar.com/register/9160267066405330187" TargetMode="External"/><Relationship Id="rId21" Type="http://schemas.openxmlformats.org/officeDocument/2006/relationships/hyperlink" Target="https://www.penndot.gov/ProjectAndPrograms/Planning/Pages/PennDOT-Connects.aspx" TargetMode="External"/><Relationship Id="rId34" Type="http://schemas.openxmlformats.org/officeDocument/2006/relationships/hyperlink" Target="mailto:pawalkworks@pitt.edu" TargetMode="External"/><Relationship Id="rId42" Type="http://schemas.openxmlformats.org/officeDocument/2006/relationships/footer" Target="footer14.xml"/><Relationship Id="rId47" Type="http://schemas.openxmlformats.org/officeDocument/2006/relationships/hyperlink" Target="http://visionzeronetwork.org/about/what-is-vision-zero/" TargetMode="External"/><Relationship Id="rId50" Type="http://schemas.openxmlformats.org/officeDocument/2006/relationships/hyperlink" Target="https://smartgrowthamerica.org/still-dangerous-and-deadly-by-design/" TargetMode="External"/><Relationship Id="rId55" Type="http://schemas.openxmlformats.org/officeDocument/2006/relationships/hyperlink" Target="http://www.rural.palegislature.us/demographics_rural_urban_countie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visionzeronetwork.org/" TargetMode="External"/><Relationship Id="rId41" Type="http://schemas.openxmlformats.org/officeDocument/2006/relationships/footer" Target="footer13.xml"/><Relationship Id="rId54" Type="http://schemas.openxmlformats.org/officeDocument/2006/relationships/hyperlink" Target="http://www.countyhealthrankings.org/" TargetMode="External"/><Relationship Id="rId6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walkworks@pitt.edu" TargetMode="External"/><Relationship Id="rId24" Type="http://schemas.openxmlformats.org/officeDocument/2006/relationships/footer" Target="footer5.xml"/><Relationship Id="rId32" Type="http://schemas.openxmlformats.org/officeDocument/2006/relationships/hyperlink" Target="mailto:pawalkworks@pitt.edu" TargetMode="External"/><Relationship Id="rId37" Type="http://schemas.openxmlformats.org/officeDocument/2006/relationships/footer" Target="footer11.xml"/><Relationship Id="rId40" Type="http://schemas.openxmlformats.org/officeDocument/2006/relationships/hyperlink" Target="https://attendee.gotowebinar.com/register/9160267066405330187" TargetMode="External"/><Relationship Id="rId45" Type="http://schemas.openxmlformats.org/officeDocument/2006/relationships/hyperlink" Target="https://smartgrowthamerica.org/resources/elements-complete-streets-policy/" TargetMode="External"/><Relationship Id="rId53" Type="http://schemas.openxmlformats.org/officeDocument/2006/relationships/hyperlink" Target="http://www.sanjoseca.gov/DocumentCenter/View/74828" TargetMode="External"/><Relationship Id="rId58"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footer" Target="footer10.xml"/><Relationship Id="rId49" Type="http://schemas.openxmlformats.org/officeDocument/2006/relationships/hyperlink" Target="https://visionzeronetwork.org/wp-content/uploads/2018/11/VZN_CoreElements_FINAL.pdf" TargetMode="External"/><Relationship Id="rId57" Type="http://schemas.openxmlformats.org/officeDocument/2006/relationships/image" Target="media/image2.png"/><Relationship Id="rId61" Type="http://schemas.openxmlformats.org/officeDocument/2006/relationships/theme" Target="theme/theme1.xml"/><Relationship Id="rId10" Type="http://schemas.openxmlformats.org/officeDocument/2006/relationships/hyperlink" Target="mailto:pawalkworks@pitt.edu" TargetMode="External"/><Relationship Id="rId19" Type="http://schemas.openxmlformats.org/officeDocument/2006/relationships/header" Target="header3.xml"/><Relationship Id="rId31" Type="http://schemas.openxmlformats.org/officeDocument/2006/relationships/hyperlink" Target="mailto:pawalkworks@pitt.edu" TargetMode="External"/><Relationship Id="rId44" Type="http://schemas.openxmlformats.org/officeDocument/2006/relationships/footer" Target="footer16.xml"/><Relationship Id="rId52" Type="http://schemas.openxmlformats.org/officeDocument/2006/relationships/hyperlink" Target="http://www1.nyc.gov/site/visionzero/index.page" TargetMode="External"/><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health.pa.gov/WalkWorks/Pages/default.aspx" TargetMode="External"/><Relationship Id="rId14" Type="http://schemas.openxmlformats.org/officeDocument/2006/relationships/hyperlink" Target="mailto:CAROLR@pitt.edu" TargetMode="External"/><Relationship Id="rId22" Type="http://schemas.openxmlformats.org/officeDocument/2006/relationships/hyperlink" Target="https://www.penndot.gov/TravelInPA/RideaBike/Pages/Master-Plan.aspx" TargetMode="External"/><Relationship Id="rId27" Type="http://schemas.openxmlformats.org/officeDocument/2006/relationships/hyperlink" Target="https://smartgrowthamerica.org/resources?resource_type=report&amp;authors=&amp;category_name=complete-streets&amp;s=best+complete+streets+policies" TargetMode="External"/><Relationship Id="rId30" Type="http://schemas.openxmlformats.org/officeDocument/2006/relationships/footer" Target="footer7.xml"/><Relationship Id="rId35" Type="http://schemas.openxmlformats.org/officeDocument/2006/relationships/footer" Target="footer9.xml"/><Relationship Id="rId43" Type="http://schemas.openxmlformats.org/officeDocument/2006/relationships/footer" Target="footer15.xml"/><Relationship Id="rId48" Type="http://schemas.openxmlformats.org/officeDocument/2006/relationships/hyperlink" Target="https://visionzeronetwork.org/wp-content/uploads/2018/05/VZN-9-Components.pdf" TargetMode="External"/><Relationship Id="rId56" Type="http://schemas.openxmlformats.org/officeDocument/2006/relationships/footer" Target="footer17.xml"/><Relationship Id="rId8" Type="http://schemas.openxmlformats.org/officeDocument/2006/relationships/image" Target="media/image1.png"/><Relationship Id="rId51" Type="http://schemas.openxmlformats.org/officeDocument/2006/relationships/hyperlink" Target="https://cityofharrisburg.zendesk.com/hc/en-us/articles/360020120593" TargetMode="External"/><Relationship Id="rId3" Type="http://schemas.openxmlformats.org/officeDocument/2006/relationships/styles" Target="styles.xml"/><Relationship Id="rId12" Type="http://schemas.openxmlformats.org/officeDocument/2006/relationships/hyperlink" Target="https://attendee.gotowebinar.com/register/9160267066405330187" TargetMode="External"/><Relationship Id="rId17" Type="http://schemas.openxmlformats.org/officeDocument/2006/relationships/footer" Target="footer1.xml"/><Relationship Id="rId25" Type="http://schemas.openxmlformats.org/officeDocument/2006/relationships/hyperlink" Target="http://dced.pa.gov/download/pennsylvania-municipalities-planning-code-act-247-of-1968/" TargetMode="External"/><Relationship Id="rId33" Type="http://schemas.openxmlformats.org/officeDocument/2006/relationships/footer" Target="footer8.xml"/><Relationship Id="rId38" Type="http://schemas.openxmlformats.org/officeDocument/2006/relationships/footer" Target="footer12.xml"/><Relationship Id="rId46" Type="http://schemas.openxmlformats.org/officeDocument/2006/relationships/hyperlink" Target="https://smartgrowthamerica.org/resources/best-complete-streets-initiatives-2017/" TargetMode="External"/><Relationship Id="rId5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nccd.cdc.gov/dnpao_dtm/rdPage.aspx?rdReport=DNPAO_DTM.ExploreByLocation&amp;rdRequestForwarding=Form" TargetMode="External"/><Relationship Id="rId2" Type="http://schemas.openxmlformats.org/officeDocument/2006/relationships/hyperlink" Target="https://www.cdc.gov/obesity/data/prevalence-maps.html" TargetMode="External"/><Relationship Id="rId1" Type="http://schemas.openxmlformats.org/officeDocument/2006/relationships/hyperlink" Target="https://www.cdc.gov/nchs/data/databriefs/db288.pdf" TargetMode="External"/><Relationship Id="rId5" Type="http://schemas.openxmlformats.org/officeDocument/2006/relationships/hyperlink" Target="https://www.cdc.gov/physicalactivity/community-strategies/beactive/index.html" TargetMode="External"/><Relationship Id="rId4" Type="http://schemas.openxmlformats.org/officeDocument/2006/relationships/hyperlink" Target="https://nccd.cdc.gov/dnpao_dtm/rdPage.aspx?rdReport=DNPAO_DTM.ExploreByLocation&amp;rdRequestForwarding=For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DEE2CB99C747039635ED2986EEEDBF"/>
        <w:category>
          <w:name w:val="General"/>
          <w:gallery w:val="placeholder"/>
        </w:category>
        <w:types>
          <w:type w:val="bbPlcHdr"/>
        </w:types>
        <w:behaviors>
          <w:behavior w:val="content"/>
        </w:behaviors>
        <w:guid w:val="{BF93C0BB-CFB3-4265-841E-2153D3A97FC5}"/>
      </w:docPartPr>
      <w:docPartBody>
        <w:p w:rsidR="00AB548B" w:rsidRDefault="00F77104" w:rsidP="00F77104">
          <w:pPr>
            <w:pStyle w:val="55DEE2CB99C747039635ED2986EEEDBF4"/>
          </w:pPr>
          <w:r>
            <w:rPr>
              <w:rStyle w:val="PlaceholderText"/>
            </w:rPr>
            <w:t>E</w:t>
          </w:r>
          <w:r w:rsidRPr="00F62653">
            <w:rPr>
              <w:rStyle w:val="PlaceholderText"/>
            </w:rPr>
            <w:t>nter text</w:t>
          </w:r>
        </w:p>
      </w:docPartBody>
    </w:docPart>
    <w:docPart>
      <w:docPartPr>
        <w:name w:val="1128BAC96D8D4839BAAA4367A671DD4C"/>
        <w:category>
          <w:name w:val="General"/>
          <w:gallery w:val="placeholder"/>
        </w:category>
        <w:types>
          <w:type w:val="bbPlcHdr"/>
        </w:types>
        <w:behaviors>
          <w:behavior w:val="content"/>
        </w:behaviors>
        <w:guid w:val="{209BC134-A246-4FC2-AD77-FBE7E00C4634}"/>
      </w:docPartPr>
      <w:docPartBody>
        <w:p w:rsidR="00AB548B" w:rsidRDefault="00F77104" w:rsidP="00F77104">
          <w:pPr>
            <w:pStyle w:val="1128BAC96D8D4839BAAA4367A671DD4C4"/>
          </w:pPr>
          <w:r w:rsidRPr="00404C73">
            <w:rPr>
              <w:rStyle w:val="PlaceholderText"/>
              <w:color w:val="A6A6A6" w:themeColor="background1" w:themeShade="A6"/>
            </w:rPr>
            <w:t>Please</w:t>
          </w:r>
          <w:r>
            <w:rPr>
              <w:rStyle w:val="PlaceholderText"/>
              <w:color w:val="A6A6A6" w:themeColor="background1" w:themeShade="A6"/>
            </w:rPr>
            <w:t xml:space="preserve"> </w:t>
          </w:r>
          <w:r w:rsidRPr="00404C73">
            <w:rPr>
              <w:rStyle w:val="PlaceholderText"/>
              <w:color w:val="A6A6A6" w:themeColor="background1" w:themeShade="A6"/>
            </w:rPr>
            <w:t>specify.</w:t>
          </w:r>
        </w:p>
      </w:docPartBody>
    </w:docPart>
    <w:docPart>
      <w:docPartPr>
        <w:name w:val="F2D848A62B3644C98578DF926067AEA6"/>
        <w:category>
          <w:name w:val="General"/>
          <w:gallery w:val="placeholder"/>
        </w:category>
        <w:types>
          <w:type w:val="bbPlcHdr"/>
        </w:types>
        <w:behaviors>
          <w:behavior w:val="content"/>
        </w:behaviors>
        <w:guid w:val="{1B157B18-50AA-4E29-A566-31036C474D78}"/>
      </w:docPartPr>
      <w:docPartBody>
        <w:p w:rsidR="00AB548B" w:rsidRDefault="00F77104" w:rsidP="00F77104">
          <w:pPr>
            <w:pStyle w:val="F2D848A62B3644C98578DF926067AEA64"/>
          </w:pPr>
          <w:r>
            <w:rPr>
              <w:rStyle w:val="PlaceholderText"/>
            </w:rPr>
            <w:t>E</w:t>
          </w:r>
          <w:r w:rsidRPr="00F62653">
            <w:rPr>
              <w:rStyle w:val="PlaceholderText"/>
            </w:rPr>
            <w:t>nter text</w:t>
          </w:r>
        </w:p>
      </w:docPartBody>
    </w:docPart>
    <w:docPart>
      <w:docPartPr>
        <w:name w:val="24BA966AB349408DA7C3A200B41B5C09"/>
        <w:category>
          <w:name w:val="General"/>
          <w:gallery w:val="placeholder"/>
        </w:category>
        <w:types>
          <w:type w:val="bbPlcHdr"/>
        </w:types>
        <w:behaviors>
          <w:behavior w:val="content"/>
        </w:behaviors>
        <w:guid w:val="{FD8178AA-5F19-4516-A3CB-F591014CB0AD}"/>
      </w:docPartPr>
      <w:docPartBody>
        <w:p w:rsidR="00AB548B" w:rsidRDefault="00F77104" w:rsidP="00F77104">
          <w:pPr>
            <w:pStyle w:val="24BA966AB349408DA7C3A200B41B5C094"/>
          </w:pPr>
          <w:r>
            <w:rPr>
              <w:rStyle w:val="PlaceholderText"/>
            </w:rPr>
            <w:t>E</w:t>
          </w:r>
          <w:r w:rsidRPr="00F62653">
            <w:rPr>
              <w:rStyle w:val="PlaceholderText"/>
            </w:rPr>
            <w:t>nter text</w:t>
          </w:r>
        </w:p>
      </w:docPartBody>
    </w:docPart>
    <w:docPart>
      <w:docPartPr>
        <w:name w:val="8F67EAB4B2D74CF1905656F520C6B176"/>
        <w:category>
          <w:name w:val="General"/>
          <w:gallery w:val="placeholder"/>
        </w:category>
        <w:types>
          <w:type w:val="bbPlcHdr"/>
        </w:types>
        <w:behaviors>
          <w:behavior w:val="content"/>
        </w:behaviors>
        <w:guid w:val="{8FF4A308-29A8-4B8A-A68A-C19AFB1F0AC9}"/>
      </w:docPartPr>
      <w:docPartBody>
        <w:p w:rsidR="00AB548B" w:rsidRDefault="00F77104" w:rsidP="00F77104">
          <w:pPr>
            <w:pStyle w:val="8F67EAB4B2D74CF1905656F520C6B1764"/>
          </w:pPr>
          <w:r w:rsidRPr="009765A5">
            <w:rPr>
              <w:rStyle w:val="PlaceholderText"/>
            </w:rPr>
            <w:t>Choose an item.</w:t>
          </w:r>
        </w:p>
      </w:docPartBody>
    </w:docPart>
    <w:docPart>
      <w:docPartPr>
        <w:name w:val="6220DA9641F34A31B588BBAADFB19171"/>
        <w:category>
          <w:name w:val="General"/>
          <w:gallery w:val="placeholder"/>
        </w:category>
        <w:types>
          <w:type w:val="bbPlcHdr"/>
        </w:types>
        <w:behaviors>
          <w:behavior w:val="content"/>
        </w:behaviors>
        <w:guid w:val="{3F2F2AB3-349D-4B6D-AAC8-E02F4F6ACE84}"/>
      </w:docPartPr>
      <w:docPartBody>
        <w:p w:rsidR="00AB548B" w:rsidRDefault="00F77104" w:rsidP="00F77104">
          <w:pPr>
            <w:pStyle w:val="6220DA9641F34A31B588BBAADFB191714"/>
          </w:pPr>
          <w:r>
            <w:rPr>
              <w:rStyle w:val="PlaceholderText"/>
            </w:rPr>
            <w:t>E</w:t>
          </w:r>
          <w:r w:rsidRPr="00F62653">
            <w:rPr>
              <w:rStyle w:val="PlaceholderText"/>
            </w:rPr>
            <w:t>nter text</w:t>
          </w:r>
        </w:p>
      </w:docPartBody>
    </w:docPart>
    <w:docPart>
      <w:docPartPr>
        <w:name w:val="D833ED05878B49C88428689467FF5626"/>
        <w:category>
          <w:name w:val="General"/>
          <w:gallery w:val="placeholder"/>
        </w:category>
        <w:types>
          <w:type w:val="bbPlcHdr"/>
        </w:types>
        <w:behaviors>
          <w:behavior w:val="content"/>
        </w:behaviors>
        <w:guid w:val="{51E521FE-4CD6-47F5-BB51-8AAE07EE5994}"/>
      </w:docPartPr>
      <w:docPartBody>
        <w:p w:rsidR="00AB548B" w:rsidRDefault="00F77104" w:rsidP="00F77104">
          <w:pPr>
            <w:pStyle w:val="D833ED05878B49C88428689467FF56264"/>
          </w:pPr>
          <w:r>
            <w:rPr>
              <w:rStyle w:val="PlaceholderText"/>
            </w:rPr>
            <w:t>E</w:t>
          </w:r>
          <w:r w:rsidRPr="00F62653">
            <w:rPr>
              <w:rStyle w:val="PlaceholderText"/>
            </w:rPr>
            <w:t>nter text</w:t>
          </w:r>
        </w:p>
      </w:docPartBody>
    </w:docPart>
    <w:docPart>
      <w:docPartPr>
        <w:name w:val="42B007C2E1264F17A31C495D6B613BAF"/>
        <w:category>
          <w:name w:val="General"/>
          <w:gallery w:val="placeholder"/>
        </w:category>
        <w:types>
          <w:type w:val="bbPlcHdr"/>
        </w:types>
        <w:behaviors>
          <w:behavior w:val="content"/>
        </w:behaviors>
        <w:guid w:val="{CD35769C-DFDE-48EF-9A86-A7CA986487FA}"/>
      </w:docPartPr>
      <w:docPartBody>
        <w:p w:rsidR="00AB548B" w:rsidRDefault="00F77104" w:rsidP="00F77104">
          <w:pPr>
            <w:pStyle w:val="42B007C2E1264F17A31C495D6B613BAF4"/>
          </w:pPr>
          <w:r>
            <w:rPr>
              <w:rStyle w:val="PlaceholderText"/>
            </w:rPr>
            <w:t>E</w:t>
          </w:r>
          <w:r w:rsidRPr="00F62653">
            <w:rPr>
              <w:rStyle w:val="PlaceholderText"/>
            </w:rPr>
            <w:t>nter text</w:t>
          </w:r>
        </w:p>
      </w:docPartBody>
    </w:docPart>
    <w:docPart>
      <w:docPartPr>
        <w:name w:val="A59226FB9B3D44EE9C9751B0B248E84F"/>
        <w:category>
          <w:name w:val="General"/>
          <w:gallery w:val="placeholder"/>
        </w:category>
        <w:types>
          <w:type w:val="bbPlcHdr"/>
        </w:types>
        <w:behaviors>
          <w:behavior w:val="content"/>
        </w:behaviors>
        <w:guid w:val="{54D2B79A-8FF8-47B6-8CC9-DC6393922316}"/>
      </w:docPartPr>
      <w:docPartBody>
        <w:p w:rsidR="00AB548B" w:rsidRDefault="00F77104" w:rsidP="00F77104">
          <w:pPr>
            <w:pStyle w:val="A59226FB9B3D44EE9C9751B0B248E84F4"/>
          </w:pPr>
          <w:r>
            <w:rPr>
              <w:rStyle w:val="PlaceholderText"/>
            </w:rPr>
            <w:t>E</w:t>
          </w:r>
          <w:r w:rsidRPr="00F62653">
            <w:rPr>
              <w:rStyle w:val="PlaceholderText"/>
            </w:rPr>
            <w:t>nter text</w:t>
          </w:r>
        </w:p>
      </w:docPartBody>
    </w:docPart>
    <w:docPart>
      <w:docPartPr>
        <w:name w:val="2CD855131DAC480BBEC75B7B5ED5F194"/>
        <w:category>
          <w:name w:val="General"/>
          <w:gallery w:val="placeholder"/>
        </w:category>
        <w:types>
          <w:type w:val="bbPlcHdr"/>
        </w:types>
        <w:behaviors>
          <w:behavior w:val="content"/>
        </w:behaviors>
        <w:guid w:val="{C24C704C-8938-4A4F-9516-72E59C1F7168}"/>
      </w:docPartPr>
      <w:docPartBody>
        <w:p w:rsidR="00AB548B" w:rsidRDefault="00F77104" w:rsidP="00F77104">
          <w:pPr>
            <w:pStyle w:val="2CD855131DAC480BBEC75B7B5ED5F1944"/>
          </w:pPr>
          <w:r>
            <w:rPr>
              <w:rStyle w:val="PlaceholderText"/>
            </w:rPr>
            <w:t>E</w:t>
          </w:r>
          <w:r w:rsidRPr="00F62653">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EF"/>
    <w:rsid w:val="0003520B"/>
    <w:rsid w:val="00036929"/>
    <w:rsid w:val="000A361D"/>
    <w:rsid w:val="000A5F90"/>
    <w:rsid w:val="001353EF"/>
    <w:rsid w:val="00171BB8"/>
    <w:rsid w:val="003A5F51"/>
    <w:rsid w:val="003E4C8F"/>
    <w:rsid w:val="00500CD3"/>
    <w:rsid w:val="006B43F0"/>
    <w:rsid w:val="006D2853"/>
    <w:rsid w:val="00792AAB"/>
    <w:rsid w:val="0084113C"/>
    <w:rsid w:val="0085342E"/>
    <w:rsid w:val="00A96E80"/>
    <w:rsid w:val="00AB548B"/>
    <w:rsid w:val="00AC1950"/>
    <w:rsid w:val="00AE7590"/>
    <w:rsid w:val="00BB4950"/>
    <w:rsid w:val="00C431A6"/>
    <w:rsid w:val="00CE02A9"/>
    <w:rsid w:val="00D12670"/>
    <w:rsid w:val="00D46BA4"/>
    <w:rsid w:val="00E02FD6"/>
    <w:rsid w:val="00E712D5"/>
    <w:rsid w:val="00F77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7104"/>
    <w:rPr>
      <w:color w:val="808080"/>
    </w:rPr>
  </w:style>
  <w:style w:type="paragraph" w:customStyle="1" w:styleId="55DEE2CB99C747039635ED2986EEEDBF">
    <w:name w:val="55DEE2CB99C747039635ED2986EEEDBF"/>
    <w:rsid w:val="001353EF"/>
  </w:style>
  <w:style w:type="paragraph" w:customStyle="1" w:styleId="1128BAC96D8D4839BAAA4367A671DD4C">
    <w:name w:val="1128BAC96D8D4839BAAA4367A671DD4C"/>
    <w:rsid w:val="001353EF"/>
  </w:style>
  <w:style w:type="paragraph" w:customStyle="1" w:styleId="F2D848A62B3644C98578DF926067AEA6">
    <w:name w:val="F2D848A62B3644C98578DF926067AEA6"/>
    <w:rsid w:val="001353EF"/>
  </w:style>
  <w:style w:type="paragraph" w:customStyle="1" w:styleId="24BA966AB349408DA7C3A200B41B5C09">
    <w:name w:val="24BA966AB349408DA7C3A200B41B5C09"/>
    <w:rsid w:val="001353EF"/>
  </w:style>
  <w:style w:type="paragraph" w:customStyle="1" w:styleId="8F67EAB4B2D74CF1905656F520C6B176">
    <w:name w:val="8F67EAB4B2D74CF1905656F520C6B176"/>
    <w:rsid w:val="001353EF"/>
  </w:style>
  <w:style w:type="paragraph" w:customStyle="1" w:styleId="6220DA9641F34A31B588BBAADFB19171">
    <w:name w:val="6220DA9641F34A31B588BBAADFB19171"/>
    <w:rsid w:val="001353EF"/>
  </w:style>
  <w:style w:type="paragraph" w:customStyle="1" w:styleId="D833ED05878B49C88428689467FF5626">
    <w:name w:val="D833ED05878B49C88428689467FF5626"/>
    <w:rsid w:val="001353EF"/>
  </w:style>
  <w:style w:type="paragraph" w:customStyle="1" w:styleId="42B007C2E1264F17A31C495D6B613BAF">
    <w:name w:val="42B007C2E1264F17A31C495D6B613BAF"/>
    <w:rsid w:val="001353EF"/>
  </w:style>
  <w:style w:type="paragraph" w:customStyle="1" w:styleId="A59226FB9B3D44EE9C9751B0B248E84F">
    <w:name w:val="A59226FB9B3D44EE9C9751B0B248E84F"/>
    <w:rsid w:val="001353EF"/>
  </w:style>
  <w:style w:type="paragraph" w:customStyle="1" w:styleId="2CD855131DAC480BBEC75B7B5ED5F194">
    <w:name w:val="2CD855131DAC480BBEC75B7B5ED5F194"/>
    <w:rsid w:val="001353EF"/>
  </w:style>
  <w:style w:type="paragraph" w:customStyle="1" w:styleId="55DEE2CB99C747039635ED2986EEEDBF1">
    <w:name w:val="55DEE2CB99C747039635ED2986EEEDBF1"/>
    <w:rsid w:val="001353EF"/>
    <w:rPr>
      <w:rFonts w:eastAsiaTheme="minorHAnsi"/>
    </w:rPr>
  </w:style>
  <w:style w:type="paragraph" w:customStyle="1" w:styleId="1128BAC96D8D4839BAAA4367A671DD4C1">
    <w:name w:val="1128BAC96D8D4839BAAA4367A671DD4C1"/>
    <w:rsid w:val="001353EF"/>
    <w:rPr>
      <w:rFonts w:eastAsiaTheme="minorHAnsi"/>
    </w:rPr>
  </w:style>
  <w:style w:type="paragraph" w:customStyle="1" w:styleId="F2D848A62B3644C98578DF926067AEA61">
    <w:name w:val="F2D848A62B3644C98578DF926067AEA61"/>
    <w:rsid w:val="001353EF"/>
    <w:rPr>
      <w:rFonts w:eastAsiaTheme="minorHAnsi"/>
    </w:rPr>
  </w:style>
  <w:style w:type="paragraph" w:customStyle="1" w:styleId="24BA966AB349408DA7C3A200B41B5C091">
    <w:name w:val="24BA966AB349408DA7C3A200B41B5C091"/>
    <w:rsid w:val="001353EF"/>
    <w:rPr>
      <w:rFonts w:eastAsiaTheme="minorHAnsi"/>
    </w:rPr>
  </w:style>
  <w:style w:type="paragraph" w:customStyle="1" w:styleId="8F67EAB4B2D74CF1905656F520C6B1761">
    <w:name w:val="8F67EAB4B2D74CF1905656F520C6B1761"/>
    <w:rsid w:val="001353EF"/>
    <w:rPr>
      <w:rFonts w:eastAsiaTheme="minorHAnsi"/>
    </w:rPr>
  </w:style>
  <w:style w:type="paragraph" w:customStyle="1" w:styleId="6220DA9641F34A31B588BBAADFB191711">
    <w:name w:val="6220DA9641F34A31B588BBAADFB191711"/>
    <w:rsid w:val="001353EF"/>
    <w:rPr>
      <w:rFonts w:eastAsiaTheme="minorHAnsi"/>
    </w:rPr>
  </w:style>
  <w:style w:type="paragraph" w:customStyle="1" w:styleId="D833ED05878B49C88428689467FF56261">
    <w:name w:val="D833ED05878B49C88428689467FF56261"/>
    <w:rsid w:val="001353EF"/>
    <w:rPr>
      <w:rFonts w:eastAsiaTheme="minorHAnsi"/>
    </w:rPr>
  </w:style>
  <w:style w:type="paragraph" w:customStyle="1" w:styleId="42B007C2E1264F17A31C495D6B613BAF1">
    <w:name w:val="42B007C2E1264F17A31C495D6B613BAF1"/>
    <w:rsid w:val="001353EF"/>
    <w:rPr>
      <w:rFonts w:eastAsiaTheme="minorHAnsi"/>
    </w:rPr>
  </w:style>
  <w:style w:type="paragraph" w:customStyle="1" w:styleId="A59226FB9B3D44EE9C9751B0B248E84F1">
    <w:name w:val="A59226FB9B3D44EE9C9751B0B248E84F1"/>
    <w:rsid w:val="001353EF"/>
    <w:rPr>
      <w:rFonts w:eastAsiaTheme="minorHAnsi"/>
    </w:rPr>
  </w:style>
  <w:style w:type="paragraph" w:customStyle="1" w:styleId="2CD855131DAC480BBEC75B7B5ED5F1941">
    <w:name w:val="2CD855131DAC480BBEC75B7B5ED5F1941"/>
    <w:rsid w:val="001353EF"/>
    <w:pPr>
      <w:ind w:left="720"/>
      <w:contextualSpacing/>
    </w:pPr>
    <w:rPr>
      <w:rFonts w:eastAsiaTheme="minorHAnsi"/>
    </w:rPr>
  </w:style>
  <w:style w:type="paragraph" w:customStyle="1" w:styleId="55DEE2CB99C747039635ED2986EEEDBF2">
    <w:name w:val="55DEE2CB99C747039635ED2986EEEDBF2"/>
    <w:rsid w:val="006D2853"/>
    <w:rPr>
      <w:rFonts w:eastAsiaTheme="minorHAnsi"/>
    </w:rPr>
  </w:style>
  <w:style w:type="paragraph" w:customStyle="1" w:styleId="1128BAC96D8D4839BAAA4367A671DD4C2">
    <w:name w:val="1128BAC96D8D4839BAAA4367A671DD4C2"/>
    <w:rsid w:val="006D2853"/>
    <w:rPr>
      <w:rFonts w:eastAsiaTheme="minorHAnsi"/>
    </w:rPr>
  </w:style>
  <w:style w:type="paragraph" w:customStyle="1" w:styleId="F2D848A62B3644C98578DF926067AEA62">
    <w:name w:val="F2D848A62B3644C98578DF926067AEA62"/>
    <w:rsid w:val="006D2853"/>
    <w:rPr>
      <w:rFonts w:eastAsiaTheme="minorHAnsi"/>
    </w:rPr>
  </w:style>
  <w:style w:type="paragraph" w:customStyle="1" w:styleId="24BA966AB349408DA7C3A200B41B5C092">
    <w:name w:val="24BA966AB349408DA7C3A200B41B5C092"/>
    <w:rsid w:val="006D2853"/>
    <w:rPr>
      <w:rFonts w:eastAsiaTheme="minorHAnsi"/>
    </w:rPr>
  </w:style>
  <w:style w:type="paragraph" w:customStyle="1" w:styleId="8F67EAB4B2D74CF1905656F520C6B1762">
    <w:name w:val="8F67EAB4B2D74CF1905656F520C6B1762"/>
    <w:rsid w:val="006D2853"/>
    <w:rPr>
      <w:rFonts w:eastAsiaTheme="minorHAnsi"/>
    </w:rPr>
  </w:style>
  <w:style w:type="paragraph" w:customStyle="1" w:styleId="6220DA9641F34A31B588BBAADFB191712">
    <w:name w:val="6220DA9641F34A31B588BBAADFB191712"/>
    <w:rsid w:val="006D2853"/>
    <w:rPr>
      <w:rFonts w:eastAsiaTheme="minorHAnsi"/>
    </w:rPr>
  </w:style>
  <w:style w:type="paragraph" w:customStyle="1" w:styleId="D833ED05878B49C88428689467FF56262">
    <w:name w:val="D833ED05878B49C88428689467FF56262"/>
    <w:rsid w:val="006D2853"/>
    <w:rPr>
      <w:rFonts w:eastAsiaTheme="minorHAnsi"/>
    </w:rPr>
  </w:style>
  <w:style w:type="paragraph" w:customStyle="1" w:styleId="42B007C2E1264F17A31C495D6B613BAF2">
    <w:name w:val="42B007C2E1264F17A31C495D6B613BAF2"/>
    <w:rsid w:val="006D2853"/>
    <w:rPr>
      <w:rFonts w:eastAsiaTheme="minorHAnsi"/>
    </w:rPr>
  </w:style>
  <w:style w:type="paragraph" w:customStyle="1" w:styleId="A59226FB9B3D44EE9C9751B0B248E84F2">
    <w:name w:val="A59226FB9B3D44EE9C9751B0B248E84F2"/>
    <w:rsid w:val="006D2853"/>
    <w:rPr>
      <w:rFonts w:eastAsiaTheme="minorHAnsi"/>
    </w:rPr>
  </w:style>
  <w:style w:type="paragraph" w:customStyle="1" w:styleId="2CD855131DAC480BBEC75B7B5ED5F1942">
    <w:name w:val="2CD855131DAC480BBEC75B7B5ED5F1942"/>
    <w:rsid w:val="006D2853"/>
    <w:pPr>
      <w:ind w:left="720"/>
      <w:contextualSpacing/>
    </w:pPr>
    <w:rPr>
      <w:rFonts w:eastAsiaTheme="minorHAnsi"/>
    </w:rPr>
  </w:style>
  <w:style w:type="paragraph" w:customStyle="1" w:styleId="55DEE2CB99C747039635ED2986EEEDBF3">
    <w:name w:val="55DEE2CB99C747039635ED2986EEEDBF3"/>
    <w:rsid w:val="0003520B"/>
    <w:rPr>
      <w:rFonts w:eastAsiaTheme="minorHAnsi"/>
    </w:rPr>
  </w:style>
  <w:style w:type="paragraph" w:customStyle="1" w:styleId="1128BAC96D8D4839BAAA4367A671DD4C3">
    <w:name w:val="1128BAC96D8D4839BAAA4367A671DD4C3"/>
    <w:rsid w:val="0003520B"/>
    <w:rPr>
      <w:rFonts w:eastAsiaTheme="minorHAnsi"/>
    </w:rPr>
  </w:style>
  <w:style w:type="paragraph" w:customStyle="1" w:styleId="F2D848A62B3644C98578DF926067AEA63">
    <w:name w:val="F2D848A62B3644C98578DF926067AEA63"/>
    <w:rsid w:val="0003520B"/>
    <w:rPr>
      <w:rFonts w:eastAsiaTheme="minorHAnsi"/>
    </w:rPr>
  </w:style>
  <w:style w:type="paragraph" w:customStyle="1" w:styleId="24BA966AB349408DA7C3A200B41B5C093">
    <w:name w:val="24BA966AB349408DA7C3A200B41B5C093"/>
    <w:rsid w:val="0003520B"/>
    <w:rPr>
      <w:rFonts w:eastAsiaTheme="minorHAnsi"/>
    </w:rPr>
  </w:style>
  <w:style w:type="paragraph" w:customStyle="1" w:styleId="8F67EAB4B2D74CF1905656F520C6B1763">
    <w:name w:val="8F67EAB4B2D74CF1905656F520C6B1763"/>
    <w:rsid w:val="0003520B"/>
    <w:rPr>
      <w:rFonts w:eastAsiaTheme="minorHAnsi"/>
    </w:rPr>
  </w:style>
  <w:style w:type="paragraph" w:customStyle="1" w:styleId="6220DA9641F34A31B588BBAADFB191713">
    <w:name w:val="6220DA9641F34A31B588BBAADFB191713"/>
    <w:rsid w:val="0003520B"/>
    <w:rPr>
      <w:rFonts w:eastAsiaTheme="minorHAnsi"/>
    </w:rPr>
  </w:style>
  <w:style w:type="paragraph" w:customStyle="1" w:styleId="D833ED05878B49C88428689467FF56263">
    <w:name w:val="D833ED05878B49C88428689467FF56263"/>
    <w:rsid w:val="0003520B"/>
    <w:rPr>
      <w:rFonts w:eastAsiaTheme="minorHAnsi"/>
    </w:rPr>
  </w:style>
  <w:style w:type="paragraph" w:customStyle="1" w:styleId="42B007C2E1264F17A31C495D6B613BAF3">
    <w:name w:val="42B007C2E1264F17A31C495D6B613BAF3"/>
    <w:rsid w:val="0003520B"/>
    <w:rPr>
      <w:rFonts w:eastAsiaTheme="minorHAnsi"/>
    </w:rPr>
  </w:style>
  <w:style w:type="paragraph" w:customStyle="1" w:styleId="A59226FB9B3D44EE9C9751B0B248E84F3">
    <w:name w:val="A59226FB9B3D44EE9C9751B0B248E84F3"/>
    <w:rsid w:val="0003520B"/>
    <w:rPr>
      <w:rFonts w:eastAsiaTheme="minorHAnsi"/>
    </w:rPr>
  </w:style>
  <w:style w:type="paragraph" w:customStyle="1" w:styleId="2CD855131DAC480BBEC75B7B5ED5F1943">
    <w:name w:val="2CD855131DAC480BBEC75B7B5ED5F1943"/>
    <w:rsid w:val="0003520B"/>
    <w:pPr>
      <w:ind w:left="720"/>
      <w:contextualSpacing/>
    </w:pPr>
    <w:rPr>
      <w:rFonts w:eastAsiaTheme="minorHAnsi"/>
    </w:rPr>
  </w:style>
  <w:style w:type="paragraph" w:customStyle="1" w:styleId="55DEE2CB99C747039635ED2986EEEDBF4">
    <w:name w:val="55DEE2CB99C747039635ED2986EEEDBF4"/>
    <w:rsid w:val="00F77104"/>
    <w:rPr>
      <w:rFonts w:eastAsiaTheme="minorHAnsi"/>
    </w:rPr>
  </w:style>
  <w:style w:type="paragraph" w:customStyle="1" w:styleId="1128BAC96D8D4839BAAA4367A671DD4C4">
    <w:name w:val="1128BAC96D8D4839BAAA4367A671DD4C4"/>
    <w:rsid w:val="00F77104"/>
    <w:rPr>
      <w:rFonts w:eastAsiaTheme="minorHAnsi"/>
    </w:rPr>
  </w:style>
  <w:style w:type="paragraph" w:customStyle="1" w:styleId="F2D848A62B3644C98578DF926067AEA64">
    <w:name w:val="F2D848A62B3644C98578DF926067AEA64"/>
    <w:rsid w:val="00F77104"/>
    <w:rPr>
      <w:rFonts w:eastAsiaTheme="minorHAnsi"/>
    </w:rPr>
  </w:style>
  <w:style w:type="paragraph" w:customStyle="1" w:styleId="24BA966AB349408DA7C3A200B41B5C094">
    <w:name w:val="24BA966AB349408DA7C3A200B41B5C094"/>
    <w:rsid w:val="00F77104"/>
    <w:rPr>
      <w:rFonts w:eastAsiaTheme="minorHAnsi"/>
    </w:rPr>
  </w:style>
  <w:style w:type="paragraph" w:customStyle="1" w:styleId="8F67EAB4B2D74CF1905656F520C6B1764">
    <w:name w:val="8F67EAB4B2D74CF1905656F520C6B1764"/>
    <w:rsid w:val="00F77104"/>
    <w:rPr>
      <w:rFonts w:eastAsiaTheme="minorHAnsi"/>
    </w:rPr>
  </w:style>
  <w:style w:type="paragraph" w:customStyle="1" w:styleId="6220DA9641F34A31B588BBAADFB191714">
    <w:name w:val="6220DA9641F34A31B588BBAADFB191714"/>
    <w:rsid w:val="00F77104"/>
    <w:rPr>
      <w:rFonts w:eastAsiaTheme="minorHAnsi"/>
    </w:rPr>
  </w:style>
  <w:style w:type="paragraph" w:customStyle="1" w:styleId="D833ED05878B49C88428689467FF56264">
    <w:name w:val="D833ED05878B49C88428689467FF56264"/>
    <w:rsid w:val="00F77104"/>
    <w:rPr>
      <w:rFonts w:eastAsiaTheme="minorHAnsi"/>
    </w:rPr>
  </w:style>
  <w:style w:type="paragraph" w:customStyle="1" w:styleId="42B007C2E1264F17A31C495D6B613BAF4">
    <w:name w:val="42B007C2E1264F17A31C495D6B613BAF4"/>
    <w:rsid w:val="00F77104"/>
    <w:rPr>
      <w:rFonts w:eastAsiaTheme="minorHAnsi"/>
    </w:rPr>
  </w:style>
  <w:style w:type="paragraph" w:customStyle="1" w:styleId="A59226FB9B3D44EE9C9751B0B248E84F4">
    <w:name w:val="A59226FB9B3D44EE9C9751B0B248E84F4"/>
    <w:rsid w:val="00F77104"/>
    <w:rPr>
      <w:rFonts w:eastAsiaTheme="minorHAnsi"/>
    </w:rPr>
  </w:style>
  <w:style w:type="paragraph" w:customStyle="1" w:styleId="2CD855131DAC480BBEC75B7B5ED5F1944">
    <w:name w:val="2CD855131DAC480BBEC75B7B5ED5F1944"/>
    <w:rsid w:val="00F77104"/>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41B0D-D75D-4273-B7CC-9832CFABA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6610</Words>
  <Characters>37680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44202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Reichbaum, Carol L</dc:creator>
  <cp:keywords/>
  <dc:description/>
  <cp:lastModifiedBy>Reichbaum, Carol L</cp:lastModifiedBy>
  <cp:revision>2</cp:revision>
  <cp:lastPrinted>2019-04-01T19:18:00Z</cp:lastPrinted>
  <dcterms:created xsi:type="dcterms:W3CDTF">2019-07-24T13:09:00Z</dcterms:created>
  <dcterms:modified xsi:type="dcterms:W3CDTF">2019-07-24T13:09:00Z</dcterms:modified>
</cp:coreProperties>
</file>